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d02b" w14:textId="15fd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разработки, апробирования и внедрения методик судебно-экспертных исследований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30 марта 2015 года № 188. Зарегистрирован в Министерстве юстиции Республики Казахстан 9 апреля 2015 года № 10660. Утратил силу приказом Министра юстиции Республики Казахстан от 30 марта 2017 года № 330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юстиции РК от 30.03.2017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января 2010 года "О судебно-экспертной деятельности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апробирования и внедрения методик судебно-экспертных исследований.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Признать утратившим силу: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20 апреля 2010 года № 124 "Об утверждении Правил разработки, апробирования и внедрения методик судебно-экспертных исследований" (зарегистрированный в Реестре государственной регистрации нормативных правовых актов за № 6210, опубликованный в газете "Казахстанская правда" от 11 ноября 2010 года, № 303 - 305 (26364 - 36366));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15 октября 2014 года № 294 "О внесении изменений в приказ Министра юстиции Республики Казахстан от 20 апреля 2010 года № 124 "Об утверждении Правил разработки, апробирования и внедрения методик судебно-экспертных исследований" (зарегистрированный в Реестре государственной регистрации нормативных правовых актов за № 9817, размещенный на сайте информационно-правовой системы нормативных правовых актов Республики Казахстан "Әділет" 30 декабря 2014 года).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Центру судебной экспертизы Министерства юстиции Республики Казахстан в установленном законодательством порядке обеспечить государственную регистрацию и направление его на официальное опубликование в информационно-правовой системе нормативных правовых актов Республики Казахстан "Әділет" и периодических печатных изданиях.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Контроль за исполнением настоящего приказа возложить на курирующего заместителя Министра юстиции Республики Казахстан.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Баймолдина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 2015 года № 188</w:t>
            </w:r>
          </w:p>
        </w:tc>
      </w:tr>
    </w:tbl>
    <w:bookmarkStart w:name="z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разработки, апробации и внедрения методик</w:t>
      </w:r>
      <w:r>
        <w:br/>
      </w:r>
      <w:r>
        <w:rPr>
          <w:rFonts w:ascii="Times New Roman"/>
          <w:b/>
          <w:i w:val="false"/>
          <w:color w:val="000000"/>
        </w:rPr>
        <w:t>судебно-экспертных исследований</w:t>
      </w:r>
      <w:r>
        <w:br/>
      </w:r>
      <w:r>
        <w:rPr>
          <w:rFonts w:ascii="Times New Roman"/>
          <w:b/>
          <w:i w:val="false"/>
          <w:color w:val="000000"/>
        </w:rPr>
        <w:t>1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разработки, апробирования и внедрения методик судебно-экспертных исследований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судебно-экспертной деятельности в Республике Казахстан", которые определяют порядок разработки, апробирования и внедрения методик судебно-экспертных исследований (далее -Методик), разрабатываемых и применяемых при производстве судебных экспертиз.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Целью разработки и внедрения Методик является повышение качества производства судебных экспертиз, выработка единого подхода к решению поставленных перед экспертом вопросов в ходе расследования уголовного, гражданского судопроизводства и дел об административных правонарушениях, а также научное развитие судебно-экспертной деятельности,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Целью апробирования разрабатываемых Методик является подтверждение пригодности для использования в практике производства судебных экспертиз в режиме эксперимента.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Задачами разработки и внедрения Методик являются: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упорядочение и систематизация деятельности судебных экспертов и научных сотрудников органов судебной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поиск прогрессивных форм, методов, приемов и средств проведения судебных экспертиз;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повышение качества производства судебных экспертиз.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Разработчиками (авторами, составителями) Методик являются: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главные и ведущие эксперты органов судебной экспертизы Министерства юстиции Республики Казахстан (далее - орган судебной экспертизы);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сотрудники органов судебной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лица, осуществляющие судебно-экспертную деятельность на основании 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сотрудники научно-исследовательских организаций.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В настоящих Правилах используются следующие термины и определения:</w:t>
      </w:r>
    </w:p>
    <w:bookmarkEnd w:id="12"/>
    <w:bookmarkStart w:name="z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специальные научные знания - область специальных знаний, содержание которой составляют научные знания, реализованные в методиках судебно-экспертных исследований;</w:t>
      </w:r>
    </w:p>
    <w:bookmarkEnd w:id="13"/>
    <w:bookmarkStart w:name="z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методика - система методов, применяемых при изучении объектов судебной экспертизы для установления обстоятельств, относящихся к предмету определенного рода, вида судебной экспертизы;</w:t>
      </w:r>
    </w:p>
    <w:bookmarkEnd w:id="14"/>
    <w:bookmarkStart w:name="z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разработка методик - систематизация материалов теоретического характера на основе творческого изучения соответствующих законодательных, нормативных правовых актов, учебно-методических, справочных материалов и научных работ, обобщает имеющуюся практику производства судебно-экспертных исследований;</w:t>
      </w:r>
    </w:p>
    <w:bookmarkEnd w:id="15"/>
    <w:bookmarkStart w:name="z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апробирование Методик - это проверка на экспериментальном материале положений и выводов научно-практических разработок, в результате которой подтверждается или опровергается возможность и необходимость их использования в экспертной практике;</w:t>
      </w:r>
    </w:p>
    <w:bookmarkEnd w:id="16"/>
    <w:bookmarkStart w:name="z6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внедрение методик - утверждение и использование разработанных и апробированных методик в экспертной деятельности;</w:t>
      </w:r>
    </w:p>
    <w:bookmarkEnd w:id="17"/>
    <w:bookmarkStart w:name="z6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паспорт методики содержит информацию о методике и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8"/>
    <w:bookmarkStart w:name="z6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метод судебно-экспертного исследования - система логических и (или) инструментальных операций (способов, приемов), применяемых при изучении объектов судебной экспертизы для установления обстоятельств, относящихся к предмету судебной экспертизы.</w:t>
      </w:r>
    </w:p>
    <w:bookmarkEnd w:id="19"/>
    <w:bookmarkStart w:name="z7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Порядок разработки, апробации</w:t>
      </w:r>
      <w:r>
        <w:br/>
      </w:r>
      <w:r>
        <w:rPr>
          <w:rFonts w:ascii="Times New Roman"/>
          <w:b/>
          <w:i w:val="false"/>
          <w:color w:val="000000"/>
        </w:rPr>
        <w:t>Методик судебно-экспертных исследований</w:t>
      </w:r>
    </w:p>
    <w:bookmarkEnd w:id="20"/>
    <w:bookmarkStart w:name="z7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Решение о разработке Методик принимает Ученый совет органа судебной экспертизы на заседаниях.</w:t>
      </w:r>
    </w:p>
    <w:bookmarkEnd w:id="21"/>
    <w:bookmarkStart w:name="z7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Орган судебной экспертизы определяет виды экспертиз, по которым необходима разработка методик, формы исполнения, формирует рабочую группу по разработке Методики, утверждает руководителя рабочей группы, ответственных исполнителей, сроки, внешних и внутренних рецензентов и проводит дальнейшие процедуры по утверждению мероприятий по разработке, верификации, апробированию и внедрению методики.</w:t>
      </w:r>
    </w:p>
    <w:bookmarkEnd w:id="22"/>
    <w:bookmarkStart w:name="z7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План разработки и внедрения Методик включается в Комплексный план органа судебной экспертизы.</w:t>
      </w:r>
    </w:p>
    <w:bookmarkEnd w:id="23"/>
    <w:bookmarkStart w:name="z7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Сотрудники территориальных подразделений участвуют в работе по разработке методик в сроки и объемах, предусмотренных Планом научно-исследовательской работы органа судебной экспертизы.</w:t>
      </w:r>
    </w:p>
    <w:bookmarkEnd w:id="24"/>
    <w:bookmarkStart w:name="z7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При разработке Методик разработчик систематизирует материалы теоретического характера на основе изучения соответствующих законодательных, нормативных правовых актов, учебно-методических, справочных материалов и научных работ, обобщает имеющуюся практику производства судебно-экспертных исследований.</w:t>
      </w:r>
    </w:p>
    <w:bookmarkEnd w:id="25"/>
    <w:bookmarkStart w:name="z1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Структура методики состоит из следующих элементов: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титульный лист;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паспорт;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оглавление;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основная часть;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список использованных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приложения (в случае необходимости).</w:t>
      </w:r>
    </w:p>
    <w:bookmarkStart w:name="z2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На титульном листе указываются наименование органа судебной экспертизы Министерства юстиции, заглавие, сведения о разработчике (составителе), место и год выполнения работы.</w:t>
      </w:r>
    </w:p>
    <w:bookmarkEnd w:id="27"/>
    <w:bookmarkStart w:name="z2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Разработчик (составитель) методики заполняет паспорт Методики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данных Правил. </w:t>
      </w:r>
    </w:p>
    <w:bookmarkEnd w:id="28"/>
    <w:bookmarkStart w:name="z2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В оглавлении приводится содержание работы путем обозначения всех глав, параграфов с указанием страниц, с которых они начинаются, заголовки оглавления повторяют соответствующие заголовки в тексте, оглавление помещается в начале или в конце работы. </w:t>
      </w:r>
    </w:p>
    <w:bookmarkEnd w:id="29"/>
    <w:bookmarkStart w:name="z2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Во введении отражаются в краткой форме: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актуальность темы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практическая значимость темы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современного состояния решаемой научной проблемы;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формулируются цели и задачи, объект и предмет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указываются методы исследования, необходимые условия проведения научно-исследовательской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определение научно обоснованных результатов, использование которых обеспечивает решение задачи.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Объем введения не превышает 5-7 % объема основного текста.</w:t>
      </w:r>
    </w:p>
    <w:bookmarkStart w:name="z2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В главах основной части подробно рассматривается методика и техника решения поставленных задач, описываются полученные результаты. Содержание основной части соответствует теме исследования, логично и аргументировано ее раскрывая. </w:t>
      </w:r>
    </w:p>
    <w:bookmarkEnd w:id="31"/>
    <w:bookmarkStart w:name="z2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Заголовки частей, разделов, глав и параграфов, нумеруются. В свою очередь они подразделяется на абзацы, которые состоят из нескольких предложений, связанных между собой определенной мыслью. Заголовки частей, разделов, глав и параграфов краткие, содержат ключевые слова, отражающие объект или предмет исследования и максимально точно отражают содержание. </w:t>
      </w:r>
    </w:p>
    <w:bookmarkEnd w:id="32"/>
    <w:bookmarkStart w:name="z2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Заключение представляет собой последовательное, логически стройное изложение полученных итогов в их связи с целями и задачами, указанными во введении и обусловлено логикой проведенных работ и носит форму синтеза научной информации, изложенной в основной части. Объем заключения не превышает 5-7 % объема основного текста.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 конечных результатов исследования вытекает его научная новизна, теоретическая значимость и практическая ценность.</w:t>
      </w:r>
    </w:p>
    <w:bookmarkStart w:name="z2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При ссылке на заимствованные факты или цитируя работы других авторов, указается источник приводимых материалов Вспомогательные материалы представляющие собой тексты, графики, таблицы, карты, фотографии и т.д., выносятся в приложения. </w:t>
      </w:r>
    </w:p>
    <w:bookmarkEnd w:id="34"/>
    <w:bookmarkStart w:name="z2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Связь основного текста с приложениями осуществляется через ссылки, используя слово "смотреть приложение...", которое сокращается и заключается в круглые скобки. При подсчете объема методики приложения не учитываются. </w:t>
      </w:r>
    </w:p>
    <w:bookmarkEnd w:id="35"/>
    <w:bookmarkStart w:name="z2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Работа излагается научным языком, характеризующимся последовательным переходом от одной мысли к другой. При написании Методики разработчик стремится к точности и однозначности выражений, к исключению многозначности толкования слов. </w:t>
      </w:r>
    </w:p>
    <w:bookmarkEnd w:id="36"/>
    <w:bookmarkStart w:name="z3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Разработчик (составитель) направляет разработанный проект Методики с Паспортом в орган судебной экспертизы для направления на апробацию. </w:t>
      </w:r>
    </w:p>
    <w:bookmarkEnd w:id="37"/>
    <w:bookmarkStart w:name="z3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24. По результатам апробации оформляется заключение по результатам апробации методики судебно-экспертного исследования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8"/>
    <w:bookmarkStart w:name="z3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В заключении указывается актуальность, экспертиментальный материал на котором она апробировалась, подтверждение или опровержение, возможности и необходимости их использования в экспертной практике. </w:t>
      </w:r>
    </w:p>
    <w:bookmarkEnd w:id="39"/>
    <w:bookmarkStart w:name="z3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По результатам апробации заключение направляется в орган судебной экспертизы для дальнейшей работы. </w:t>
      </w:r>
    </w:p>
    <w:bookmarkEnd w:id="40"/>
    <w:bookmarkStart w:name="z3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27. В случае отрицательных результатов апробации заключение направляется разработчикам (составителям) для доработки. </w:t>
      </w:r>
    </w:p>
    <w:bookmarkEnd w:id="41"/>
    <w:bookmarkStart w:name="z3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28. По завершению доработки Методика направляется в орган судебной экспертизы для направления на повторную апробацию. </w:t>
      </w:r>
    </w:p>
    <w:bookmarkEnd w:id="42"/>
    <w:bookmarkStart w:name="z3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 Процедура доработки повторяется до тех пор, пока результаты всех экспертов, проводящих апробацию, станут идентичны (с учетом возможной погрешности в зависимости от вида судебной экспертизы). </w:t>
      </w:r>
    </w:p>
    <w:bookmarkEnd w:id="43"/>
    <w:bookmarkStart w:name="z3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По завершению процесса апробации методика направляется органом судебной экспертизы на внутреннее и внешнее рецензирование.</w:t>
      </w:r>
    </w:p>
    <w:bookmarkEnd w:id="44"/>
    <w:bookmarkStart w:name="z3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31. Методика подлежит рецензированию главным судебным экспертом по соответствующей специальности, лицом, осуществляющим судебно-экспертную деятельность на основании лицензии по соответствующей специальности, сотрудниками научно-исследовательских организаций, имеющих ученую или академическую степень по соответствующей специальности, профессорско-преподавательским составом высших учебных заведений Республики Казахстан и зарубежных стран. </w:t>
      </w:r>
    </w:p>
    <w:bookmarkEnd w:id="45"/>
    <w:bookmarkStart w:name="z3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32. Рецензия отражает актуальность, научную новизну и практическую значимость полученных выводов рецензируемой методики. </w:t>
      </w:r>
    </w:p>
    <w:bookmarkEnd w:id="46"/>
    <w:bookmarkStart w:name="z4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33. Рецензия оформляется в печатном виде подписывается рецензентом, подпись удостоверяются печатью организаций, где работает рецензент. </w:t>
      </w:r>
    </w:p>
    <w:bookmarkEnd w:id="47"/>
    <w:bookmarkStart w:name="z4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Разработка Методик лицами,</w:t>
      </w:r>
      <w:r>
        <w:br/>
      </w:r>
      <w:r>
        <w:rPr>
          <w:rFonts w:ascii="Times New Roman"/>
          <w:b/>
          <w:i w:val="false"/>
          <w:color w:val="000000"/>
        </w:rPr>
        <w:t>осуществляющими судебно-экспертную</w:t>
      </w:r>
      <w:r>
        <w:br/>
      </w:r>
      <w:r>
        <w:rPr>
          <w:rFonts w:ascii="Times New Roman"/>
          <w:b/>
          <w:i w:val="false"/>
          <w:color w:val="000000"/>
        </w:rPr>
        <w:t>деятельность на основании лицензии</w:t>
      </w:r>
    </w:p>
    <w:bookmarkEnd w:id="48"/>
    <w:bookmarkStart w:name="z4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Разработчик (составитель) Методики, не являющийся сотрудником органа судебной экспертизы, обращается в орган судебной экспертизы с письменным заявлением о направлении на апробацию разработанной Методики.</w:t>
      </w:r>
    </w:p>
    <w:bookmarkEnd w:id="49"/>
    <w:bookmarkStart w:name="z4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Требования к процедуре апробации и рецензирования Методик, разработанным лицами, осуществляющими судебно-экспертную деятельность на основании лицензии, идентичны требованиям к процедуре апробации и рецензирования Методик разработанным судебными экспертами органа судебной экспертизы.</w:t>
      </w:r>
    </w:p>
    <w:bookmarkEnd w:id="50"/>
    <w:bookmarkStart w:name="z4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Требования к оформлению Методик</w:t>
      </w:r>
      <w:r>
        <w:br/>
      </w:r>
      <w:r>
        <w:rPr>
          <w:rFonts w:ascii="Times New Roman"/>
          <w:b/>
          <w:i w:val="false"/>
          <w:color w:val="000000"/>
        </w:rPr>
        <w:t>судебно-экспертных исследований</w:t>
      </w:r>
    </w:p>
    <w:bookmarkEnd w:id="51"/>
    <w:bookmarkStart w:name="z4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Методика выполняется печатным способом с использованием компьютера и принтера на одной стороне листа белой бумаги.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Методики оформляются, с учетом следующих параметров (с применением текстового редактора "WORD for WINDOWS":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поля слева - 2,5 см, поля справа - 1,5 см, колонтитулы - 2,5 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шрифт - "Times New Roman" размером № 14 (в приложениях может быть использован шрифт меньшего размера, но не менее № 10);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межстрочный интервал - одинарный;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абзацный отступ (отступ первой строки) - 1,25 см.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Тексты нормативных правовых актов должны быть четко сформулированы и напечатаны единым шрифтом, без помарок и исправлений, орфографических и грамматических ошибок.</w:t>
      </w:r>
    </w:p>
    <w:bookmarkStart w:name="z4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В работе выделятся введение и заключение.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Качество напечатанного текста и оформление иллюстраций, таблиц, распечаток с компьютера соответствует требованиям четкого воспроизведения.</w:t>
      </w:r>
    </w:p>
    <w:bookmarkStart w:name="z4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При печатании Методики необходимо соблюдать равномерную плотность, контрастность и четкость изображения по всей работе.</w:t>
      </w:r>
    </w:p>
    <w:bookmarkEnd w:id="54"/>
    <w:bookmarkStart w:name="z4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39. Вписывать в отпечатанный текст работы отдельные слова, формулы, знаки допускаются только черными чернилами или черной тушью, при этом плотность вписанного текста максимально приближена к плотности основного изображения. </w:t>
      </w:r>
    </w:p>
    <w:bookmarkEnd w:id="55"/>
    <w:bookmarkStart w:name="z4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40. Фамилии, названия учреждений, организаций, фирм, название изделий и другие имена собственные в работе приводят на языке оригинала. </w:t>
      </w:r>
    </w:p>
    <w:bookmarkEnd w:id="56"/>
    <w:bookmarkStart w:name="z5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Наименования структурных элементов работы: "Содержание", "Обозначения и сокращения", "Введение", "Заключение", "Список использованных источников" служат заголовками структурных элементов работы. Структурный элемент "Основная часть" не пишется, а вместо него пишется название раздела основной части.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Заголовки структурных элементов печатаются с прописной буквы с абзацного отступа и без точки в конце, не подчеркивая.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Заголовки четко и кратко отражают содержание разделов, подразделов основной части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заголовок включает несколько предложений, их разделяют точками. Переносы слов в заголовках не допускается.</w:t>
      </w:r>
    </w:p>
    <w:bookmarkStart w:name="z5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Нумерация страниц Методики.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Страницы работы следует нумеровать арабскими цифрами, соблюдая сквозную нумерацию по всему тексту работы. Номер страницы проставляют в центре верхней части листа.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Иллюстрации и таблицы, расположенные на отдельных листах и распечатки с компьютера включают в общую нумерацию страниц.</w:t>
      </w:r>
    </w:p>
    <w:bookmarkStart w:name="z5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43.Разделы и подразделы, пункты и подпункты следует нумеровать арабскими цифрами и записывать с абзацного отступа.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Пункты имеют порядковую нумерацию в пределах каждого раздела или подраздела. Номер подраздела или пункта включает номер раздела и порядковый номер подраздела или пункта, разделенных точкой.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Пример - 1.1, 1.2, 1.3 или 1.1.1, 1.1.2, 1.1.3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 подпункта включает номер раздела, подраздела, пункта или порядковый номер подпункта, разделенных точкой. Пример - 1.1.1.1, 1.1.1.2, 1.1.1.3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раздел или подраздел имеет только один пункт или имеет один подпункт, то они не нумеруются. Каждый раздел Методики следует начинать с нового листа (страницы). Подразделы внутри одного раздела разделяются между собой отступлением в две строки от текста.</w:t>
      </w:r>
    </w:p>
    <w:bookmarkStart w:name="z5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 Иллюстрации (чертежи, графики, схемы, диаграммы, фотоснимки) следует располагать в работе непосредственно после текста, в котором они упоминаются впервые, или на следующей странице.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все иллюстрации делаются ссылки в работе.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Иллюстрации имеют название, которое помешают над иллюстрацией посередине строки. При необходимости под иллюстрацией помешают поясняющие данные (подрисуночный текст) с абзацного отступа.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Иллюстрация обозначается словом "Рисунок", которое помещают после поясняющих данных по середине отроки.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Иллюстрации следует нумеровать арабскими цифрами сквозной нумерацией. Допускается нумеровать иллюстрации в пределах раздела. В этом случае номер иллюстрации состоит из номера раздела и порядкового номера иллюстрации, разделенных точкой. Например: "Рис. 1.2".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в работе только одна иллюстрация, то ее нумеровать не следует, и слово "рисунок" под ней не пишут.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Иллюстрацию следует выполнять на одной странице. Если иллюстрация не умещается на одной странице, то ее переносять на другие страницы, при этом название иллюстрации помещают на первой странице, поясняющие данные - к каждой странице и под ними указывают "Рисунок.... лист...".</w:t>
      </w:r>
    </w:p>
    <w:bookmarkStart w:name="z5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 Таблицы применяются для лучшей наглядности и удобства сравнения показателей. Название таблицы отражает ее содержание. Название следует помещать над таблицей с абзацным отступом на следующей строке после слов "таблица 1".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Цифровой материал оформляться в виде таблиц.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Таблицу следует располагать в работе непосредственно после текста, в котором она упоминается впервые или на следующей странице.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переносе части таблицы на ту же или другую страницу, название помешают только над первой частью таблицы слева, над другими частями пишут слово "Продолжение" и указывают номер таблицы, например: "Продолжение таблицы 1".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в работе одна таблица, то она обозначается "Таблица 1". На все таблицы делаются ссылки в работе. При ссылке писать "Таблица" с указанием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Таблицы, за исключением таблиц приложений, следует нумеровать арабскими цифрами порядковой нумерацией в пределах всей работы. Номер следует размещать в левом верхнем углу над заголовками таблицы после слова "таблица".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Таблицу каждого приложения обозначают отдельной нумерацией арабскими цифрами с добавлением перед цифрой обозначения приложения.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Заголовки граф и строк таблицы следует писать с прописной буквы, а подзаголовки граф - со строчной буквы, если они составляют одно предложение с заголовками, или с прописной буквы, если они имеют самостоятельное значение. В конце заголовков и подзаголовков таблиц точки не ставят. Заголовки и подзаголовки граф указывают в единственном числе.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Допускается применять размер шрифта в таблице меньший, чем в тексте.</w:t>
      </w:r>
    </w:p>
    <w:bookmarkStart w:name="z5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46. Примечание следует помещать в работе при необходимости пояснения содержания текста, таблицы или иллюстрации. Примечания размешают непосредственно после пункта, подпункта, таблицы, иллюстрации, к которым они относятся.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Слово "Примечание" следует печатать с прописной буквы с абзацного отступа вразрядку и не подчеркивать.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примечание одно, то после слова "примечание" ставится тире. Одно примечание не нумеруют. Несколько примечаний следует нумеровать порядковой нумерацией арабскими цифрами без проставления точки.</w:t>
      </w:r>
    </w:p>
    <w:bookmarkStart w:name="z5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 Приложения следует оформлять как продолжение Методики на последующих ее листах.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тексте Методики на все приложения делаются ссылки. Приложения располагаются в порядке ссылок на них в тексте.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Каждое приложение следует начинать с новой строки с указанием вверху с правой стороны строки слова "Приложение" с его обозначением.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имеет заголовок, который записывают с прописной буквы отдельной строкой по середине страницы.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Приложения можно обозначать заглавными буквами русского алфавита, начиная с А.</w:t>
      </w:r>
    </w:p>
    <w:bookmarkStart w:name="z5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 Условия и порядок внедрения</w:t>
      </w:r>
      <w:r>
        <w:br/>
      </w:r>
      <w:r>
        <w:rPr>
          <w:rFonts w:ascii="Times New Roman"/>
          <w:b/>
          <w:i w:val="false"/>
          <w:color w:val="000000"/>
        </w:rPr>
        <w:t>Методик судебно-экспертных исследований</w:t>
      </w:r>
    </w:p>
    <w:bookmarkEnd w:id="64"/>
    <w:bookmarkStart w:name="z5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48. Для оценки эффективности и значимости результатов, разработанной методики орган судебной экспертизы выносит представленную методику на рассмотрение Научно-методическому Совету органа судебной экспертизы. </w:t>
      </w:r>
    </w:p>
    <w:bookmarkEnd w:id="65"/>
    <w:bookmarkStart w:name="z5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49. Научно-методический Совет органа судебной экспертизы по результатам рассмотрения представленной методики принимает одно из решений, возвращение на доработку или рекомендует представленную Методику на рассмотрение и утверждение Ученому Совету органа судебной экспертизы. </w:t>
      </w:r>
    </w:p>
    <w:bookmarkEnd w:id="66"/>
    <w:bookmarkStart w:name="z6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50. Ученый Совет органа судебной экспертизы по результатам рассмотрения представленной Методики принимает одно из решений, утверждает или возвращает на доработку представленную Методику. </w:t>
      </w:r>
    </w:p>
    <w:bookmarkEnd w:id="67"/>
    <w:bookmarkStart w:name="z6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51. После принятия решения Ученым Советом органа судебной экспертизы об утверждении, Методика рекомендуется для внедрения в практику производства определенного вида (видов) судебных экспертиз, а сведения о ней вносятся в Государственный реестр Методик судебно-экспертных исследований Республики Казахстан в течение десяти рабочих дней. 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апробации и внедрения Методик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судебно-экспертных исследований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Start w:name="z6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ПАСПОРТ МЕТОДИКИ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6"/>
        <w:gridCol w:w="8724"/>
      </w:tblGrid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Наименование методики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2.Шифр специальности методики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Информация об авторе (ах) (составителе (ях)) методики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Сущность методики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Экспертные задачи, решаемые методикой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0бъекты исследования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Методы исследования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 Краткое поэтапное описание методики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Дата одобрения методики Ученым Советом ЦСЭ МЮ РК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№ _____ от "___" ____ 20____г.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Информация о лице составившим паспорт методики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апробации и внедрения Методик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судебно-экспертных исследований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Start w:name="z6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результатам апробации методики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судебно-экспертного исследования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"__________________________________________________________"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разработанную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(составленную)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Аткуальность представленной методики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Научная новизна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Перечень использованных методов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Перечень использованных источников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Перечень использованного оборудования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Полученные выводы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Кто проводил апробацию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подпись, 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