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fdbf" w14:textId="f04f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форм годовой финансовой отчетности для публикации организациями публичного интереса (кроме финансовых организаций)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февраля 2015 года № 143. Зарегистрирован в Министерстве юстиции Республики Казахстан 8 апреля 2015 года № 10641. Утратил силу приказом Министра финансов Республики Казахстан от 28 июня 2017 года № 404 (вводится в действие с 01.01.2018)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28.06.2017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18-1)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28 февраля 2007 года "О бухгалтерском учете и финансовой отчетности",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годовой финансовой отчетности для публикации организациями публичного интереса (кроме финансовых организаций),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формы годовой финансовой отчетности для публикации организациями публичного интереса (кроме финансовых организаций):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"Бухгалтерский баланс"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"Отчет о прибылях и убытках"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"Отчет о движении денежных средств (прямой метод)"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"Отчет о движении денежных средств (косвенный метод)"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"Отчет об изменениях в капитале"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Министерства финансов Республики Казахстан (Бектурова А.Т.)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в Министерстве юстиции Республики Казахстан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августа 2010 года № 422 "Об утверждении перечня и форм годовой финансовой отчетности для публикации организациями публичного интереса (кроме финансовых организаций)" (зарегистрированный в Реестре государственной регистрации нормативных правовых актов за № 6452, опубликованный в газете "Казахстанская правда" от 6 октября 2010 года № 263 (26324).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143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годовой финансовой отчетности</w:t>
      </w:r>
      <w:r>
        <w:br/>
      </w:r>
      <w:r>
        <w:rPr>
          <w:rFonts w:ascii="Times New Roman"/>
          <w:b/>
          <w:i w:val="false"/>
          <w:color w:val="000000"/>
        </w:rPr>
        <w:t>для публикации организациями публичного интереса</w:t>
      </w:r>
      <w:r>
        <w:br/>
      </w:r>
      <w:r>
        <w:rPr>
          <w:rFonts w:ascii="Times New Roman"/>
          <w:b/>
          <w:i w:val="false"/>
          <w:color w:val="000000"/>
        </w:rPr>
        <w:t>(кроме финансовых организаций)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8"/>
        <w:gridCol w:w="9822"/>
      </w:tblGrid>
      <w:tr>
        <w:trPr>
          <w:trHeight w:val="30" w:hRule="atLeast"/>
        </w:trPr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годовой финансовой отчетности</w:t>
            </w:r>
          </w:p>
        </w:tc>
      </w:tr>
      <w:tr>
        <w:trPr>
          <w:trHeight w:val="30" w:hRule="atLeast"/>
        </w:trPr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Бухгалтерский баланс </w:t>
            </w:r>
          </w:p>
        </w:tc>
      </w:tr>
      <w:tr>
        <w:trPr>
          <w:trHeight w:val="30" w:hRule="atLeast"/>
        </w:trPr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прибылях и убытках </w:t>
            </w:r>
          </w:p>
        </w:tc>
      </w:tr>
      <w:tr>
        <w:trPr>
          <w:trHeight w:val="30" w:hRule="atLeast"/>
        </w:trPr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движении денежных средств (прямой метод или косвенный метод)</w:t>
            </w:r>
          </w:p>
        </w:tc>
      </w:tr>
      <w:tr>
        <w:trPr>
          <w:trHeight w:val="30" w:hRule="atLeast"/>
        </w:trPr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изменениях в капитале</w:t>
            </w:r>
          </w:p>
        </w:tc>
      </w:tr>
      <w:tr>
        <w:trPr>
          <w:trHeight w:val="30" w:hRule="atLeast"/>
        </w:trPr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Пояснительная записка (раскрытия осуществляются в соответствии с международными стандартами финансовой отчетности)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реорганизации_____________________________________________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деятельности организации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Организационно-правовая форма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отчетности: консолидированная/не консолидированная_____________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(не нужное зачеркнуть)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собственности__________________________________________________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Среднегодовая численность работников ___________________________ 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предпринимательства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(малого, среднего, крупного)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(организации) _____________________________________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Бухгалтерский баланс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" __ " 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0"/>
        <w:gridCol w:w="1884"/>
        <w:gridCol w:w="1143"/>
        <w:gridCol w:w="1143"/>
      </w:tblGrid>
      <w:tr>
        <w:trPr>
          <w:trHeight w:val="30" w:hRule="atLeast"/>
        </w:trPr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</w:tr>
      <w:tr>
        <w:trPr>
          <w:trHeight w:val="30" w:hRule="atLeast"/>
        </w:trPr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Краткосрочные активы: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имеющиеся в наличии для продажи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учитываемые по справедливой стоимости через прибыли и убытки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удерживаемые до погашения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финансовые активы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торговая и прочая дебиторская задолженность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подоходный налог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активов (сумма строк с 010 по 019)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(или выбывающие группы), предназначенные для продажи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Долгосрочные активы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имеющиеся в наличии для продажи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учитываемые по справедливой стоимости через прибыли и убытки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удерживаемые до погашения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финансовые активы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торговая и прочая дебиторская задолженность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учитываемые методом долевого участия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Инвестиционное имущество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активы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Разведочные и оценочные активы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активы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активов (сумма строк с 110 по 123)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(строка 100 +строка 101+ строка 200)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5"/>
        <w:gridCol w:w="1561"/>
        <w:gridCol w:w="947"/>
        <w:gridCol w:w="947"/>
      </w:tblGrid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 и капитал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Краткосрочные обязательства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финансовые обязательства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торговая и прочая кредиторская задолженность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резервы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налоговые обязательства по подоходному налогу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работникам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обязательств (сумма строк с 210 по 217)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выбывающих групп, предназначенных для продажи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Долгосрочные обязательства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финансовые обязательства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торговая и прочая кредиторская задолженность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резервы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обязательства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обязательств (сумма строк с 310 по 316)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Капитал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(акционерный) капитал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Эмиссионный доход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собственные долевые инструменты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капитал, относимый на собственников материнской организации (сумма строк с 410 по 414)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неконтролирующих собственников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капитал (строка 420 +/- строка 421)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(строка 300 +строка 301+строка 400 + строка 500)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(фамилия, имя, отчество)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(фамилия, имя, отчество)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____________________________________________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Отчет о прибылях и убытках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год, заканчивающийся 31 декабря 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1"/>
        <w:gridCol w:w="1969"/>
        <w:gridCol w:w="935"/>
        <w:gridCol w:w="935"/>
      </w:tblGrid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период</w:t>
            </w:r>
          </w:p>
        </w:tc>
      </w:tr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Выручка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Себестоимость реализованных товаров и услуг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прибыль (строка 010 – строка 011)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реализации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Административные расходы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расходы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операционная прибыль (убыток) (+/- строки с 012 по 016)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финансированию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финансированию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организации в прибыли (убытке) ассоциированных организаций и совместной деятельности, учитываемых по методу долевого участия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неоперационные доходы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неоперационные расходы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 налогообложения (+/- строки с 020 по 025)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подоходному налогу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после налогообложения от продолжающейся деятельности (строка 100 – строка 101)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(убыток) после налогообложения от прекращенной деятельности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за год (строка 200 + строка 201) относимая на: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собственников материнской организации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долю неконтролирующих собственников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совокупная прибыль, всего (сумма строк с 410 по 420):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основных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финансовых активов, имеющихся в наличии для продажи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прочей совокупной прибыли (убытке) ассоциированных организаций и совместной деятельности, учитываемых по методу долевого участия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Актуарные прибыли (убытки) по пенсионным обязательствам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изменения в ставке подоходного налога на отсроченный налог дочерних организаций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Хеджирование денежных потоков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Курсовая разница по инвестициям в зарубежные организации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Хеджирование чистых инвестиций в зарубежные операции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компоненты прочей совокупной прибыли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при реклассификации в составе прибыли (убытка)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эффект компонентов прочей совокупной прибыли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совокупная прибыль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(строка 300 + строка 400)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совокупная прибыль относимая на: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собственников материнской организации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неконтролирующих собственников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на акцию: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прибыль на акцию: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продолжающейся деятельности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прекращенной деятельности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Разводненная прибыль на акцию: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продолжающейся деятельности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прекращенной деятельности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(фамилия, имя, отчество)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(фамилия, имя, отчество)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____________________________________________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Отчет о движении денежных средств (прямой метод)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год, заканчивающийся 31 декабря 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0"/>
        <w:gridCol w:w="1169"/>
        <w:gridCol w:w="555"/>
        <w:gridCol w:w="556"/>
      </w:tblGrid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Движение денежных средств от операционной деятельности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Поступление денежных средств, всего (сумма строк с 011 по 016)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и услуг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выручка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полученные от покупателей, заказчиков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договорам страхования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полученные вознаграждения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Выбытие денежных средств, всего (сумма строк с 021 по 027)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поставщикам за товары и услуги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поставщикам товаров и услуг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по оплате труда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вознаграждения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по договорам страхования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и другие платежи в бюджет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Чистая сумма денежных средств от операционной деятельности (строка 010 – строка 020)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Движение денежных средств от инвестиционной деятельности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Поступление денежных средств, всего (сумма строк с 041 по 051)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основных средств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нематериальных активов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других долгосрочных активов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долевых инструментов других организаций (кроме дочерних) и долей участия в совместном предпринимательстве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долговых инструментов других организаций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при потере контроля над дочерними организациями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прочих финансовых активов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и форвардные контракты, опционы и свопы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дивиденды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вознаграждения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Выбытие денежных средств, всего (сумма строк с 061 по 071)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нематериальных активов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других долгосрочных активов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долевых инструментов других организаций (кроме дочерних) и долей участия в совместном предпринимательстве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долговых инструментов других организаций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контроля над дочерними организациями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 финансовых активов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займов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и форвардные контракты, опционы и свопы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ассоциированные и дочерние организации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Чистая сумма денежных средств от инвестиционной деятельности (строка 040 – строка 060)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Движение денежных средств от финансовой деятельности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Поступление денежных средств, всего (сумма строк с 091 по 094)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 акций и других финансовых инструментов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займов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полученные вознаграждения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Выбытие денежных средств, всего (сумма строк с 101 по 105)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вознаграждения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дивидендов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собственникам по акциям организации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выбытия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Чистая сумма денежных средств от финансовой деятельности (строка 090 – строка 100)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Влияние обменных курсов валют к тенге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Увеличение +/- уменьшение денежных средств (строка 030 +/- строка 080 +/- строка 110+/- строка 120)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Денежные средства и их эквиваленты на начало отчетного периода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Денежные средства и их эквиваленты на конец отчетного периода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(фамилия, имя, отчество)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(фамилия, имя, отчество)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____________________________________________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движении денежных средств (косвенный метод)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год, заканчивающийся 31 декабря 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4"/>
        <w:gridCol w:w="1101"/>
        <w:gridCol w:w="522"/>
        <w:gridCol w:w="523"/>
      </w:tblGrid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Движение денежных средств от операционной деятельности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 налогообложения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и обесценение основных средств и нематериальных активов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Обесценение гудвила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Обесценение торговой и прочей дебиторской задолженности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Списание стоимости активов (или выбывающей группы), предназначенных для продажи до справедливой стоимости за вычетом затрат на продажу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(прибыль) от выбытия основных средств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(прибыль) от инвестиционного имущества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(прибыль) от досрочного погашения займов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(прибыль) от прочих финансовых активов, отражаемых по справедливой стоимости с корректировкой через отчет о прибылях и убытках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(доходы) по финансированию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работникам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вознаграждениям долевыми инструментами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(расход) по отложенным налогам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Нереализованная положительная (отрицательная) курсовая разница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организации в прибыли ассоциированных организаций и совместной деятельности, учитываемых по методу долевого участия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неденежные операционные корректировки общей совокупной прибыли (убытка)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корректировка общей совокупной прибыли (убытка), всего (+/- строки с 011 по 025)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запасах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резерва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торговой и прочей дебиторской задолженности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торговой и прочей кредиторской задолженности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в задолженности по налогам и другим обязательным платежам в бюджет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прочих краткосрочных обязательствах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движение операционных активов и обязательств, всего (+/- строки с 031 по 036)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Уплаченные вознаграждения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Уплаченный подоходный налог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операционной деятельности (строка 010+/- строка 030 +/- строка 040+/- строка 041+/- строка 042)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Движение денежных средств от инвестиционной деятельности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Поступление денежных средств, всего (сумма строк с 061 по 071)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основных средств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нематериальных активов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других долгосрочных активов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долевых инструментов других организаций (кроме дочерних) и долей участия в совместном предпринимательстве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долговых инструментов других организаций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при потере контроля над дочерними организациями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прочих финансовых активов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и форвардные контракты, опционы и свопы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дивиденды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вознаграждения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Выбытие денежных средств, всего (сумма строк с 081 по 091)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нематериальных активов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других долгосрочных активов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долевых инструментов других организаций (кроме дочерних) и долей участия в совместном предпринимательстве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долговых инструментов других организаций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контроля над дочерними организациями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 финансовых активов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займов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и форвардные контракты, опционы и свопы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ассоциированные и дочерние организации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Чистая сумма денежных средств от инвестиционной деятельности (строка 060 – строка 080)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Движение денежных средств от финансовой деятельности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Поступление денежных средств, всего (сумма строк с 111 по 114)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 акций и других финансовых инструментов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займов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полученные вознаграждения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Выбытие денежных средств, всего (сумма строк с 121 по 125)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вознаграждения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дивидендов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собственникам по акциям организации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выбытия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Чистая сумма денежных средств от финансовой деятельности (строка 110 – строка 120)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4.Влияние обменных курсов валют к тенге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Увеличение +/- уменьшение денежных средств (строка 050 +/- строка 100 +/- строка 130+/- строка 140)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6.Денежные средства и их эквиваленты на начало отчетного периода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7.Денежные средства и их эквиваленты на конец отчетного периода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(фамилия, имя, отчество)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(фамилия, имя, отчество)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____________________________________________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изменениях в капитале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год, заканчивающийся 31 декабря 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7"/>
        <w:gridCol w:w="1431"/>
        <w:gridCol w:w="1181"/>
        <w:gridCol w:w="490"/>
        <w:gridCol w:w="868"/>
        <w:gridCol w:w="301"/>
        <w:gridCol w:w="490"/>
        <w:gridCol w:w="680"/>
        <w:gridCol w:w="492"/>
      </w:tblGrid>
      <w:tr>
        <w:trPr>
          <w:trHeight w:val="30" w:hRule="atLeast"/>
        </w:trPr>
        <w:tc>
          <w:tcPr>
            <w:tcW w:w="6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компонентов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материнской организации</w:t>
            </w:r>
          </w:p>
        </w:tc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неконтролирующих собственников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(акционерный) капитал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Эмиссионный доход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Выкупленные собственные долевые инструменты 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1 января предыдущего года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в учетной политике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Пересчитанное сальдо (строка 010+/- строка 011)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совокупная прибыль, всего(строка 210 + строка 220):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за год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совокупная прибыль, всего (сумма строк с 221 по 229):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от переоценки основных средств (за минусом налогового эффекта)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амортизации от переоценки основных средств (за минусом налогового эффекта)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финансовых активов, имеющиеся в наличии для продажи (за минусом налогового эффекта)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прочей совокупной прибыли (убытке) ассоциированных организаций и совместной деятельности, учитываемых по методу долевого участия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Актуарные прибыли (убытки) по пенсионным обязательствам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изменения в ставке подоходного налога на отсроченный налог дочерних организаций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Хеджирование денежных потоков (за минусом налогового эффекта)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Курсовая разница по инвестициям в зарубежные организации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Хеджирование чистых инвестиций в зарубежные операции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собственниками, всего (сумма строк с 310 по 318):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работников акциями: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 работников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акций по схеме вознаграждения работников акциями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выгода в отношении схемы вознаграждения работников акциями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собственников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собственных долевых инструментов (акций)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долевых инструментов связанный с объединением бизнеса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Долевой компонент конвертируемых инструментов (за минусом налогового эффекта)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дивидендов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распределения в пользу собственников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операции с собственниками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доле участия в дочерних организациях, не приводящей к потере контроля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1 января отчетного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(строка 100 + строка 200 + строка 300)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в учетной политике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Пересчитанное сальдо (строка 400+/- строка 401)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совокупная прибыль, всего (строка 610+ строка 620):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за год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совокупная прибыль, всего (сумма строк с 621 по 629):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от переоценки основных средств (за минусом налогового эффекта)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амортизации от переоценки основных средств (за минусом налогового эффекта)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финансовых активов, имеющиеся в наличии для продажи (за минусом налогового эффекта)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прочей совокупной прибыли (убытке) ассоциированных организаций и совместной деятельности, учитываемых по методу долевого участия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Актуарные прибыли (убытки) по пенсионным обязательствам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изменения в ставке подоходного налога на отсроченный налог дочерних компаний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Хеджирование денежных потоков (за минусом налогового эффекта)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Курсовая разница по инвестициям в зарубежные организации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Хеджирование чистых инвестиций в зарубежные операции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собственниками всего (сумма строк с 710 по 718)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работников акциями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 работников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акций по схеме вознаграждения работников акциями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выгода в отношении схемы вознаграждения работников акциями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собственников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собственных долевых инструментов (акций)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долевых инструментов связанный с объединением бизнеса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Долевой компонент конвертируемых инструментов (за минусом налогового эффекта)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дивидендов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распределения в пользу собственников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операции с собственниками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доле участия в дочерних организациях, не приводящей к потере контроля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31 декабря отчетного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(строка 500 + строка 600 + строка 700)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(фамилия, имя, отчество)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(фамилия, имя, отчество)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