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a58bb" w14:textId="f9a58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аккредитации экспертных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27 февраля 2015 года № 151. Зарегистрирован в Министерстве юстиции Республики Казахстан 8 апреля 2015 года № 10640.</w:t>
      </w:r>
    </w:p>
    <w:p>
      <w:pPr>
        <w:spacing w:after="0"/>
        <w:ind w:left="0"/>
        <w:jc w:val="both"/>
      </w:pPr>
      <w:bookmarkStart w:name="z3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"Об архитектурной, градостроительной и строительной деятельности в Республике Казахстан"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индустрии и инфраструктурного развития РК от 11.08.2021 </w:t>
      </w:r>
      <w:r>
        <w:rPr>
          <w:rFonts w:ascii="Times New Roman"/>
          <w:b w:val="false"/>
          <w:i w:val="false"/>
          <w:color w:val="000000"/>
          <w:sz w:val="28"/>
        </w:rPr>
        <w:t>№ 431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аккредитации экспертных организаций.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строительства, жилищно-коммунального хозяйства и управления земельными ресурсами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курирующего вице-министра национальной экономики Республики Казахстан.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151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аккредитации экспертных организаций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и.о. Министра индустрии и инфраструктурного развития РК от 11.08.2021 </w:t>
      </w:r>
      <w:r>
        <w:rPr>
          <w:rFonts w:ascii="Times New Roman"/>
          <w:b w:val="false"/>
          <w:i w:val="false"/>
          <w:color w:val="ff0000"/>
          <w:sz w:val="28"/>
        </w:rPr>
        <w:t>№ 431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3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3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аккредитации экспертных организаций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"Об архитектурной, градостроительной и строительной деятельности в Республике Казахстан" (далее – Закон)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 "О государственных услугах"), определяют порядок проведения аккредитации экспертных организаций, для осуществления обязательной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строительства, за исключением проектов отнесенных к государственной монополии, экспертных организаций, для осуществления обязательной комплексной вневедомственной экспертизы проектов (технико-экономических обоснований, проектно-сметной документации), предназначенных для строительства объектов на территории особой индустриальной зоны и порядок оказания государственной услуги "Аккредитация юридических лиц, претендующих на проведение комплексной вневедомственной экспертизы проектов строительства объектов" (далее – государственная услуга).</w:t>
      </w:r>
    </w:p>
    <w:bookmarkEnd w:id="7"/>
    <w:bookmarkStart w:name="z3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 и определения:</w:t>
      </w:r>
    </w:p>
    <w:bookmarkEnd w:id="8"/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аккредитация – процедура официального признания органом по аккредитации компетентности полномочий экспертных организаций по проведению комплексной вневедомственной экспертизы проектов строительства объектов (технико-экономических обоснований и проектно-сметной документации);</w:t>
      </w:r>
    </w:p>
    <w:bookmarkEnd w:id="9"/>
    <w:bookmarkStart w:name="z4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эксперт в области проектирования – физическое лицо, аттестованное в порядке, установленном законодательством Республики Казахстан об архитектурной, градостроительной и строительной деятельности, для осуществления экспертных работ по определенным разделам (частям) проектов, состоящее в штате одной из экспертных организаций;</w:t>
      </w:r>
    </w:p>
    <w:bookmarkEnd w:id="10"/>
    <w:bookmarkStart w:name="z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аккредитованная экспертная организация особой индустриальной зоны - управляющая компания особой индустриальной зоны, аккредитованная в порядке, установленном уполномоченным органом по делам архитектуры, градостроительства и строительства, и осуществляющая комплексную вневедомственную экспертизу проектов (технико-экономических обоснований и проектно-сметной документации), предназначенных для строительства на территории особой индустриальной зоны;</w:t>
      </w:r>
    </w:p>
    <w:bookmarkEnd w:id="11"/>
    <w:bookmarkStart w:name="z4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аккредитации экспертных организаций для осуществления обязательной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строительства, за исключением проектов отнесенной к государственной монополии</w:t>
      </w:r>
    </w:p>
    <w:bookmarkEnd w:id="12"/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прохождения аккредитации экспертных организаций для осуществления обязательной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строительства, за исключением проектов отнесенной к государственной монополии заявители имеют в своем составе на постоянной основе не менее пяти экспертов, аттестованных по специализациям, соответствующим основным разделам проекта, в том числе по специализациям: градостроительство, предпроектная документация, архитектура, конструктивная часть, инженерные сети и системы (по видам инженерных сетей и систем), технологическая часть (в зависимости от назначения объекта), сметная часть.</w:t>
      </w:r>
    </w:p>
    <w:bookmarkEnd w:id="13"/>
    <w:bookmarkStart w:name="z4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Свидетельство об аккредитации экспертных организаций на проведение комплексной вневедомственной экспертизы проектов строительства объектов, не отнесенную законодательством Республики Казахстан об архитектурной, градостроительной и строительной деятельности к государственной монополии, подтверждается один раз в два года со дня аккредитации.</w:t>
      </w:r>
    </w:p>
    <w:bookmarkEnd w:id="14"/>
    <w:bookmarkStart w:name="z4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Аккредитация услугополучателя проводится уполномоченным органом и подтверждается свидетельством об аккредитации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свидетельство) к настоящим Правилам.</w:t>
      </w:r>
    </w:p>
    <w:bookmarkEnd w:id="15"/>
    <w:bookmarkStart w:name="z4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аккредитации экспертных организаций особых индустриальных зон для осуществления обязательной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 объектов на территории особой индустриальной зоны</w:t>
      </w:r>
    </w:p>
    <w:bookmarkEnd w:id="16"/>
    <w:bookmarkStart w:name="z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прохождения аккредитации экспертных организаций особых индустриальных зон для осуществления обязательной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 объектов на территории особой индустриальной зоны заявители имеют:</w:t>
      </w:r>
    </w:p>
    <w:bookmarkEnd w:id="17"/>
    <w:bookmarkStart w:name="z4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собственника земельного участка о создании или определении юридического лица управляющей компанией особой индустриальной зоны, для обеспечения функционирования особой индустриальной зоны;</w:t>
      </w:r>
    </w:p>
    <w:bookmarkEnd w:id="18"/>
    <w:bookmarkStart w:name="z4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своем составе на постоянной основе не менее семи экспертов, аттестованных по специализациям, соответствующим основным разделам проекта, в том числе по специализациям: градостроительство, предпроектная документация, архитектура, конструктивная часть, инженерные сети и системы (по видам инженерных сетей и систем), технологическая часть (в зависимости от назначения объекта), сметная часть.</w:t>
      </w:r>
    </w:p>
    <w:bookmarkEnd w:id="19"/>
    <w:bookmarkStart w:name="z5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Свидетельство об аккредитации экспертных организаций на проведение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 объектов на территории особой индустриальной зоны, подтверждается один раз в два года со дня аккредитации.</w:t>
      </w:r>
    </w:p>
    <w:bookmarkEnd w:id="20"/>
    <w:bookmarkStart w:name="z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Аккредитация услугополучателя проводится уполномоченным органом и подтверждается свидетельством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1"/>
    <w:bookmarkStart w:name="z5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Аккредитованные экспертные организации включаются в Реестр аккредитованных экспертных организаций по экспертизе проектов, предназначенных для строительства,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Реестр аккредитованных экспертных организаций).</w:t>
      </w:r>
    </w:p>
    <w:bookmarkEnd w:id="22"/>
    <w:bookmarkStart w:name="z5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Реестре аккредитованных экспертных организаций, изменения и дополнения, в части сведений об аттестованных экспертах, состоящие в штате экспертной организации вносятся самостоятельно услугополучателем.</w:t>
      </w:r>
    </w:p>
    <w:bookmarkEnd w:id="23"/>
    <w:bookmarkStart w:name="z5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Аккредитованной организации необходимо соответствовать требованиям,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как при выдаче свидетельства, так и на протяжении всего периода времени его действительности.</w:t>
      </w:r>
    </w:p>
    <w:bookmarkEnd w:id="24"/>
    <w:bookmarkStart w:name="z5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оказания государственной услуги "Аккредитация юридических лиц, претендующих на проведение комплексной вневедомственной экспертизы проектов строительства объектов"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12 предусматривается в редакции приказа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услуга оказывается Комитетом по делам строительства и жилищно-коммунального хозяйства Министерства индустрии и инфраструктурного развития Республики Казахстан (далее – услугодатель).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13 предусматривается в редакции приказа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Юридическое лицо (далее – услугополучатель) для получения государственной услуги направляет заявление с документами в форме электронного документа, удостоверенного электронно-цифровой подписью (далее - ЭЦП) услугодателю через веб-портал "электронного правительства" www.egov.kz (далее - портал):</w:t>
      </w:r>
    </w:p>
    <w:bookmarkStart w:name="z5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получении свидетельства об аккредитации для осуществления обязательной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строительства, за исключением проектов отнесенной к государственной монополии направляет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6"/>
    <w:bookmarkStart w:name="z5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получении свидетельства об аккредитации экспертных организации особой индустриальной зоны для осуществления обязательной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 объектов на территории особой индустриальной зоны направляет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7"/>
    <w:bookmarkStart w:name="z6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переоформлении свидетельства направляет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8"/>
    <w:bookmarkStart w:name="z6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характеристику процесса, форму, содержание и результат оказания, а также иные сведения с учетом особенностей оказания государственной услуги изложены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форме стандарта государственной услуги (далее – Стандарт государственной услуги).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14 предусматривается в редакции приказа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Перечень документов необходимых для оказания государственной услуги определены пунктом 8 Стандарта государственной услуги.</w:t>
      </w:r>
    </w:p>
    <w:bookmarkStart w:name="z6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о государственной регистрации (перерегистрации) юридического лица предоставляются услугодателю из информационных систем через шлюз "электронного правительства".</w:t>
      </w:r>
    </w:p>
    <w:bookmarkEnd w:id="30"/>
    <w:bookmarkStart w:name="z6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системах.</w:t>
      </w:r>
    </w:p>
    <w:bookmarkEnd w:id="31"/>
    <w:bookmarkStart w:name="z6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"личный кабинет" направляется статус о принятии заявления для оказания государственной услуги с указанием даты и времени получения результата государственной услуги.</w:t>
      </w:r>
    </w:p>
    <w:bookmarkEnd w:id="32"/>
    <w:bookmarkStart w:name="z6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Действия, входящие в состав процесса оказания государственной услуги, длительность выполнения:</w:t>
      </w:r>
    </w:p>
    <w:bookmarkEnd w:id="33"/>
    <w:bookmarkStart w:name="z6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автоматическая регистрация заявления с документами,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34"/>
    <w:bookmarkStart w:name="z6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выдача, переоформление свидетельства в электронной форме осуществляется информационной системой (компьютером) без участия услугодателя –20-40 (двадцать - сорок) минут после принятия заявления.</w:t>
      </w:r>
    </w:p>
    <w:bookmarkEnd w:id="35"/>
    <w:bookmarkStart w:name="z6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государственных услугах".</w:t>
      </w:r>
    </w:p>
    <w:bookmarkEnd w:id="36"/>
    <w:bookmarkStart w:name="z7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Свидетельства подлежат переоформлению при изменении наименования и (или) места нахождения юридического лица.</w:t>
      </w:r>
    </w:p>
    <w:bookmarkEnd w:id="37"/>
    <w:bookmarkStart w:name="z7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Приостановление, возобновление действия, лишение (отзыв) свидетельств осуществляется в порядке и (или)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уведомлениях".</w:t>
      </w:r>
    </w:p>
    <w:bookmarkEnd w:id="38"/>
    <w:bookmarkStart w:name="z7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Комплексная вневедомственная экспертиза проектов строительства объектов и комплексной вневедомственной экспертизы проектов строительства объектов, предназначенных для строительства объектов на территории особой индустриальной зоны осуществляется организациями при наличии действующего свидетельства.</w:t>
      </w:r>
    </w:p>
    <w:bookmarkEnd w:id="39"/>
    <w:bookmarkStart w:name="z7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обжалования решений, действий (бездействия) услугодателей и(или) их должностных лиц по вопросам оказания государственных услуг</w:t>
      </w:r>
    </w:p>
    <w:bookmarkEnd w:id="40"/>
    <w:bookmarkStart w:name="z7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обжалования решений, действий (бездействий) услугодателя и (или) его должностных лиц по вопросам оказания государственных услуг жалоба подается не позднее 3 (трех) месяцев со дня, когда услугополучателю стало известно о принятии административного акта или совершении действий (бездействий) услугодателем:</w:t>
      </w:r>
    </w:p>
    <w:bookmarkEnd w:id="41"/>
    <w:bookmarkStart w:name="z7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орган, рассматривающий жалобу (вышестоящий административный орган и (или) должностное лицо);</w:t>
      </w:r>
    </w:p>
    <w:bookmarkEnd w:id="42"/>
    <w:bookmarkStart w:name="z7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по оценке и контролю за качеством оказания государственных услуг;</w:t>
      </w:r>
    </w:p>
    <w:bookmarkEnd w:id="43"/>
    <w:bookmarkStart w:name="z7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руководства услугодателя, непосредственно оказывающего государственную услугу.</w:t>
      </w:r>
    </w:p>
    <w:bookmarkEnd w:id="44"/>
    <w:bookmarkStart w:name="z7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рассмотрению:</w:t>
      </w:r>
    </w:p>
    <w:bookmarkEnd w:id="45"/>
    <w:bookmarkStart w:name="z7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услугодателем, непосредственно оказывающим государственную услугу в течение 5 (пяти) рабочих дней со дня ее регистрации;</w:t>
      </w:r>
    </w:p>
    <w:bookmarkEnd w:id="46"/>
    <w:bookmarkStart w:name="z8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в течение 15 (пятнадцати) рабочих дней со дня ее регистрации.</w:t>
      </w:r>
    </w:p>
    <w:bookmarkEnd w:id="47"/>
    <w:bookmarkStart w:name="z8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жалобы услугодателем, уполномоченным органом по оценке и контролю за качеством оказания государственных услуг в соответствии с пунктом 4 статьи 25 Закона продлевается не более чем на 10 (десять) рабочих дней в случаях необходимости:</w:t>
      </w:r>
    </w:p>
    <w:bookmarkEnd w:id="48"/>
    <w:bookmarkStart w:name="z8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49"/>
    <w:bookmarkStart w:name="z8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50"/>
    <w:bookmarkStart w:name="z8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bookmarkEnd w:id="51"/>
    <w:bookmarkStart w:name="z8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 (далее - АППК РК) услугодателем направляется в орган, рассматривающий жалобу в течение 3 (трех) рабочих дней со дня ее поступления. Жалоба услугодателем не направляется в орган, рассматривающий жалобу в случае принятия благоприятного акта, совершения административного действия, полностью удовлетворяющие требования, указанные в жалобе.</w:t>
      </w:r>
    </w:p>
    <w:bookmarkEnd w:id="52"/>
    <w:bookmarkStart w:name="z8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жалобы органом, рассматривающим жалобу, составляет 20 (двадцать) рабочих дней со дня поступления жалобы.</w:t>
      </w:r>
    </w:p>
    <w:bookmarkEnd w:id="53"/>
    <w:bookmarkStart w:name="z8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случае несогласия с решением органа, рассматривающего жалобу, услугополучатель обращается в другой орган, рассматривающий жалобу или в суд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АППК РК.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ОБ АККРЕДИТАЦИИ</w:t>
      </w:r>
      <w:r>
        <w:br/>
      </w:r>
      <w:r>
        <w:rPr>
          <w:rFonts w:ascii="Times New Roman"/>
          <w:b/>
          <w:i w:val="false"/>
          <w:color w:val="000000"/>
        </w:rPr>
        <w:t>№________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Настоящее свидетельство об аккредитации выдано 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юридического лица)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__________________________________________________________________,</w:t>
      </w:r>
      <w:r>
        <w:br/>
      </w:r>
      <w:r>
        <w:rPr>
          <w:rFonts w:ascii="Times New Roman"/>
          <w:b/>
          <w:i w:val="false"/>
          <w:color w:val="000000"/>
        </w:rPr>
        <w:t>(юридический адрес)</w:t>
      </w:r>
    </w:p>
    <w:bookmarkEnd w:id="55"/>
    <w:p>
      <w:pPr>
        <w:spacing w:after="0"/>
        <w:ind w:left="0"/>
        <w:jc w:val="both"/>
      </w:pPr>
      <w:bookmarkStart w:name="z91" w:id="56"/>
      <w:r>
        <w:rPr>
          <w:rFonts w:ascii="Times New Roman"/>
          <w:b w:val="false"/>
          <w:i w:val="false"/>
          <w:color w:val="000000"/>
          <w:sz w:val="28"/>
        </w:rPr>
        <w:t>
      на право осуществления обязательной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строительства, за исключением проектов отнесенной к государственной монополии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АККРЕДИТОВАН</w:t>
      </w:r>
    </w:p>
    <w:p>
      <w:pPr>
        <w:spacing w:after="0"/>
        <w:ind w:left="0"/>
        <w:jc w:val="both"/>
      </w:pPr>
      <w:bookmarkStart w:name="z92" w:id="57"/>
      <w:r>
        <w:rPr>
          <w:rFonts w:ascii="Times New Roman"/>
          <w:b w:val="false"/>
          <w:i w:val="false"/>
          <w:color w:val="000000"/>
          <w:sz w:val="28"/>
        </w:rPr>
        <w:t>
      и внесен в Реестр аккредитованных экспертных организаций по экспертизе проектов, предназначенных для строительства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действия свидетельства до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Уполномоченный орган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город ___________ "_____" ___________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ОБ АККРЕДИТАЦИИ</w:t>
      </w:r>
      <w:r>
        <w:br/>
      </w:r>
      <w:r>
        <w:rPr>
          <w:rFonts w:ascii="Times New Roman"/>
          <w:b/>
          <w:i w:val="false"/>
          <w:color w:val="000000"/>
        </w:rPr>
        <w:t>№________</w:t>
      </w:r>
      <w:r>
        <w:br/>
      </w:r>
      <w:r>
        <w:rPr>
          <w:rFonts w:ascii="Times New Roman"/>
          <w:b/>
          <w:i w:val="false"/>
          <w:color w:val="000000"/>
        </w:rPr>
        <w:t>Настоящее свидетельство об аккредитации выдано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юридического лица)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__________________________________________________________________,</w:t>
      </w:r>
      <w:r>
        <w:br/>
      </w:r>
      <w:r>
        <w:rPr>
          <w:rFonts w:ascii="Times New Roman"/>
          <w:b/>
          <w:i w:val="false"/>
          <w:color w:val="000000"/>
        </w:rPr>
        <w:t>(юридический адрес)</w:t>
      </w:r>
    </w:p>
    <w:bookmarkEnd w:id="58"/>
    <w:p>
      <w:pPr>
        <w:spacing w:after="0"/>
        <w:ind w:left="0"/>
        <w:jc w:val="both"/>
      </w:pPr>
      <w:bookmarkStart w:name="z96" w:id="59"/>
      <w:r>
        <w:rPr>
          <w:rFonts w:ascii="Times New Roman"/>
          <w:b w:val="false"/>
          <w:i w:val="false"/>
          <w:color w:val="000000"/>
          <w:sz w:val="28"/>
        </w:rPr>
        <w:t>
      на право осуществления обязательной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 объектов на территории особой индустриальной зоны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АККРЕДИТОВАН</w:t>
      </w:r>
    </w:p>
    <w:p>
      <w:pPr>
        <w:spacing w:after="0"/>
        <w:ind w:left="0"/>
        <w:jc w:val="both"/>
      </w:pPr>
      <w:bookmarkStart w:name="z97" w:id="60"/>
      <w:r>
        <w:rPr>
          <w:rFonts w:ascii="Times New Roman"/>
          <w:b w:val="false"/>
          <w:i w:val="false"/>
          <w:color w:val="000000"/>
          <w:sz w:val="28"/>
        </w:rPr>
        <w:t>
      и внесен в Реестр аккредитованных экспертных организаций по экспертизе проектов, предназначенных для строительства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действия свидетельства до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Уполномоченный орган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город ___________ "_____" ___________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аккредитованных экспертных организации по экспертизе проектов, предназначенных для строительства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экспертной организации, реквизиты юридического лица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и номер свидетельства об аккредитации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аттестованных экспертах, состоящие в штате экспертной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принятых мерах ответственности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В______________________________________________________________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(полное наименование уполномоченного органа)</w:t>
      </w:r>
      <w:r>
        <w:br/>
      </w:r>
      <w:r>
        <w:rPr>
          <w:rFonts w:ascii="Times New Roman"/>
          <w:b/>
          <w:i w:val="false"/>
          <w:color w:val="000000"/>
        </w:rPr>
        <w:t>от 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(полное наименование юридического лица, реквизиты бизнес-идентификационного номера)</w:t>
      </w:r>
    </w:p>
    <w:bookmarkEnd w:id="63"/>
    <w:p>
      <w:pPr>
        <w:spacing w:after="0"/>
        <w:ind w:left="0"/>
        <w:jc w:val="both"/>
      </w:pPr>
      <w:bookmarkStart w:name="z122" w:id="64"/>
      <w:r>
        <w:rPr>
          <w:rFonts w:ascii="Times New Roman"/>
          <w:b w:val="false"/>
          <w:i w:val="false"/>
          <w:color w:val="000000"/>
          <w:sz w:val="28"/>
        </w:rPr>
        <w:t>
      Прошу аккредитовать в качестве экспертной организации для осуществления обязательной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строительства, за исключением проектов отнесенной к государственной монополии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(индекс, город, район, область, улица,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(стационарного помещения), телефон, факс, е-mail)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Филиалы (представительства, объекты, пункты, участки)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(местонахождение и реквизиты)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подтверждается, что:</w:t>
      </w:r>
    </w:p>
    <w:bookmarkStart w:name="z12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 информация по вопросам выдачи или отказа в выдаче свидетельства об аккредитации;</w:t>
      </w:r>
    </w:p>
    <w:bookmarkEnd w:id="65"/>
    <w:bookmarkStart w:name="z12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данным видом деятельности;</w:t>
      </w:r>
    </w:p>
    <w:bookmarkEnd w:id="66"/>
    <w:bookmarkStart w:name="z12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67"/>
    <w:p>
      <w:pPr>
        <w:spacing w:after="0"/>
        <w:ind w:left="0"/>
        <w:jc w:val="both"/>
      </w:pPr>
      <w:bookmarkStart w:name="z126" w:id="68"/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свидетельства об аккредитации.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____________       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заполнения: "___" __________ 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69"/>
    <w:p>
      <w:pPr>
        <w:spacing w:after="0"/>
        <w:ind w:left="0"/>
        <w:jc w:val="both"/>
      </w:pPr>
      <w:bookmarkStart w:name="z130" w:id="70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лица, реквизиты бизнес-идентификационного номера)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аккредитовать в качестве экспертной организаций особой индустриальной зоны для осуществления обязательной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 объектов на территории особой индустриальной зоны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(индекс, город, район, область, улица,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(стационарного помещения), телефон, факс, е-mail)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Филиалы (представительства, объекты, пункты, участки)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(местонахождение и реквизиты)</w:t>
      </w:r>
    </w:p>
    <w:bookmarkStart w:name="z13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71"/>
    <w:bookmarkStart w:name="z13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указанные данные являются официальными контактами и на них может быть направлена любая информация по вопросам выдачи или отказа в выдаче свидетельства об аккредитации; </w:t>
      </w:r>
    </w:p>
    <w:bookmarkEnd w:id="72"/>
    <w:bookmarkStart w:name="z13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заявителю не запрещено судом заниматься данным видом деятельности; </w:t>
      </w:r>
    </w:p>
    <w:bookmarkEnd w:id="73"/>
    <w:bookmarkStart w:name="z13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74"/>
    <w:p>
      <w:pPr>
        <w:spacing w:after="0"/>
        <w:ind w:left="0"/>
        <w:jc w:val="both"/>
      </w:pPr>
      <w:bookmarkStart w:name="z135" w:id="75"/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свидетельства об аккредитации.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____________            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заполнения: "___" __________ 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8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переоформления свидетельства об аккредитации</w:t>
      </w:r>
    </w:p>
    <w:bookmarkEnd w:id="76"/>
    <w:p>
      <w:pPr>
        <w:spacing w:after="0"/>
        <w:ind w:left="0"/>
        <w:jc w:val="both"/>
      </w:pPr>
      <w:bookmarkStart w:name="z139" w:id="77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юридического лица (в том числе иностранного юридического лица),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юридического лица – в случае отсутствия бизнес- идентификационного номера 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переоформить свидетельство об аккредитации №__________ от "___" _________ 20___ года, выданную(ое)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вида деятельности и (или) подвида(ов) деятельности)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изменение наименования юридического лица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изменение места нахождения юридического лица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юридического лица___________________________________________________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(страна – для иностранного юридического лица, почтовый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индекс, область, город, район, населенный пункт, наименование улицы,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почта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Телефоны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Факс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Прилагается ______ листов.</w:t>
      </w:r>
    </w:p>
    <w:bookmarkStart w:name="z14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78"/>
    <w:bookmarkStart w:name="z14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 информация по вопросам переоформления свидетельства об аккредитации;</w:t>
      </w:r>
    </w:p>
    <w:bookmarkEnd w:id="79"/>
    <w:bookmarkStart w:name="z14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и его специалистам не запрещено судом заниматься данным видом деятельности;</w:t>
      </w:r>
    </w:p>
    <w:bookmarkEnd w:id="80"/>
    <w:bookmarkStart w:name="z14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81"/>
    <w:bookmarkStart w:name="z14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переоформлении свидетельства об аккредитации.</w:t>
      </w:r>
    </w:p>
    <w:bookmarkEnd w:id="82"/>
    <w:p>
      <w:pPr>
        <w:spacing w:after="0"/>
        <w:ind w:left="0"/>
        <w:jc w:val="both"/>
      </w:pPr>
      <w:bookmarkStart w:name="z145" w:id="83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             ______________________________________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заполнения: "__"__________ 20__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7 предусматривается в редакции приказа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Стандарт государственной услуги "Аккредитация юридических лиц, претендующих на проведение комплексной вневедомственной экспертизы проектов строительства объектов"</w:t>
            </w:r>
          </w:p>
          <w:bookmarkEnd w:id="84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строительства и жилищно-коммунального хозяйства Министерства индустрии и инфраструктурного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(каналы доступа)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Веб-портал "электронного правительства": www.egov.kz.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Выдача, переоформление свидетельства при изменении наименования и (или) места нахождения юридического лица – 20-40 минут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либо переоформление свидетельства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Правилам.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 (далее – Кодекс) с перерывом на обед с 13.00 часов до 14.30 часов.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при получении свидетельства об аккредитации для осуществления обязательной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строительства, за исключением проектов отнесенной к государственной монополии: 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сведений, для прохождения аккредитации организаций, для осуществления обязательной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строительства, за исключением проектов отнесенной к государственной монополии,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при получении свидетельства об аккредитации экспертных организации особой индустриальной зоны для осуществления обязательной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 объектов на территории особой индустриальной зоны: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сведений, для прохождения аккредитации экспертных организации особой индустриальной зоны для осуществления обязательной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 объектов на территории особой индустриальной зоны,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переоформлении свидетельства: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9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9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Контактные телефоны справочных служб услугодателя по вопросам оказания государственной услуги размещены на интернет-ресурсах уполномоченного органа по делам архитектуры, градостроительства и строительства: www.gov.kz, услугодателя. Единый контакт-центр по вопросам оказания государственных услуг: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2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для прохождения аккредитации организаций, для осуществления обязательной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строительства, за исключением проектов отнесенной к государственной монополии</w:t>
      </w:r>
    </w:p>
    <w:bookmarkEnd w:id="99"/>
    <w:bookmarkStart w:name="z2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сотрудниках имеющих соответствующий аттестат эксперта по экспертизе градостроительной, предпроектной и проектно-сметной документации экспертной организации: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01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с указанием учебного заведения, года окончания, квалификации по диплому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аттестата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занимаемой должности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64-8 Закона эксперту запрещается заниматься иными видами предпринимательской деятельности, связанными с архитектурной, градостроительной и строительной деятельностью и находиться в трудовых, финансовых и (или) прочих зависимых отношениях с иными субъектами этой деятельности.</w:t>
      </w:r>
    </w:p>
    <w:bookmarkEnd w:id="102"/>
    <w:bookmarkStart w:name="z23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наличии административно-бытовых помещений на праве собственности или ином законном основании: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составляющие административно-бытового помещения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право собственности или иное законное основание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и кадастровый номер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материально-технической оснащенности, в том числе программные обеспечения, необходимые для осуществления обязательной комплексной вневедомственной экспертизы проектов (технико-экономических обоснований и проектно-сметной документации):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(марки, мощности) качественный состав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системе контроля качества экспертизы проектов: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наличии), должность ответственного за службу качества. Указать № и дату приказа.</w:t>
            </w:r>
          </w:p>
          <w:bookmarkEnd w:id="1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оргтехники и персонального компьютера для проверки расчетов и графической части проектов</w:t>
            </w:r>
          </w:p>
          <w:bookmarkEnd w:id="1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нормативно-технической литературы. Информационное обеспечение проверки проектно-сметной документации (подробно перечислить)</w:t>
            </w:r>
          </w:p>
          <w:bookmarkEnd w:id="1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рекламации по качеству экспертных работ. Эффективность принятых мер.</w:t>
            </w:r>
          </w:p>
          <w:bookmarkEnd w:id="1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нормативно-справочной и методологической литературе: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 всех изменениях, указанных в настоящей форме сведений данных, обязуюсь своевременно сообщать в уполномоченный орган.</w:t>
      </w:r>
    </w:p>
    <w:bookmarkEnd w:id="114"/>
    <w:bookmarkStart w:name="z31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Осведомлен, что за предоставление недостоверной информаций буду нести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правонарушениях".</w:t>
      </w:r>
    </w:p>
    <w:bookmarkEnd w:id="115"/>
    <w:p>
      <w:pPr>
        <w:spacing w:after="0"/>
        <w:ind w:left="0"/>
        <w:jc w:val="both"/>
      </w:pPr>
      <w:bookmarkStart w:name="z314" w:id="116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7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для прохождения аккредитации экспертных организации особой индустриальной зоны для осуществления обязательной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 объектов на территории особой индустриальной зоны</w:t>
      </w:r>
    </w:p>
    <w:bookmarkEnd w:id="117"/>
    <w:bookmarkStart w:name="z31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сотрудниках имеющих соответствующий аттестат эксперта по экспертизе градостроительной, предпроектной и проектно-сметной документации экспертной организации: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19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с указанием учебного заведения, года окончания, квалификации по диплому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аттестата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занимаемой должности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64-8 Закона эксперту запрещается заниматься иными видами предпринимательской деятельности, связанными с архитектурной, градостроительной и строительной деятельностью и находиться в трудовых, финансовых и (или) прочих зависимых отношениях с иными субъектами этой деятельности.</w:t>
      </w:r>
    </w:p>
    <w:bookmarkEnd w:id="120"/>
    <w:bookmarkStart w:name="z35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наличии административно-бытовых помещений на праве собственности или ином законном основании: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составляющие административно-бытового помещения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право собственности или иное законное основание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и кадастровый номер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материально-технической оснащенности, в том числе программные обеспечения, необходимые для осуществления обязательной комплексной вневедомственной экспертизы проектов (технико-экономических обоснований и проектно-сметной документации):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(марки, мощности) качественный состав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системе контроля качества экспертизы проектов: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наличии), должность ответственного за службу качества. Указать № и дату приказа.</w:t>
            </w:r>
          </w:p>
          <w:bookmarkEnd w:id="1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оргтехники и персонального компьютера для проверки расчетов и графической части проектов</w:t>
            </w:r>
          </w:p>
          <w:bookmarkEnd w:id="1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нормативно-технической литературы. Информационное обеспечение проверки проектно-сметной документации (подробно перечислить)</w:t>
            </w:r>
          </w:p>
          <w:bookmarkEnd w:id="1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рекламации по качеству экспертных работ. Эффективность принятых мер.</w:t>
            </w:r>
          </w:p>
          <w:bookmarkEnd w:id="1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нормативно-справочной и методологической литературе: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 всех изменениях, указанных в настоящей форме сведений данных, обязуюсь своевременно сообщать в уполномоченный орган.</w:t>
      </w:r>
    </w:p>
    <w:bookmarkEnd w:id="132"/>
    <w:bookmarkStart w:name="z42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Осведомлен, что за предоставление недостоверной информаций буду нести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правонарушениях".</w:t>
      </w:r>
    </w:p>
    <w:bookmarkEnd w:id="133"/>
    <w:p>
      <w:pPr>
        <w:spacing w:after="0"/>
        <w:ind w:left="0"/>
        <w:jc w:val="both"/>
      </w:pPr>
      <w:bookmarkStart w:name="z429" w:id="134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