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f9c0" w14:textId="ec6f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18-04/148. Зарегистрирован в Министерстве юстиции Республики Казахстан 1 апреля 2015 года № 10606.</w:t>
      </w:r>
    </w:p>
    <w:p>
      <w:pPr>
        <w:spacing w:after="0"/>
        <w:ind w:left="0"/>
        <w:jc w:val="both"/>
      </w:pPr>
      <w:bookmarkStart w:name="z9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18-04/148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рыболовства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рыболовства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 и определяют порядок организации и проведения на рыбохозяйственных водоемах и (или) участках физическими и юридическими лицами промыслового и любительского (спортивного) рыболовства, научно-исследовательского, контрольного, мелиоративного ловов, а также лова в воспроизводственных целях.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подпунктов 1), 3), 6), 9), 10), 11) и 12)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подпунктов 2), 3), 4), 6), 12), 18) и 19)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распространяется на рыбохозяйственные водоемы и (или) участки для осуществления озерно-товарной хозяйственной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аквакультуре".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Рыболовство на водоемах, входящих в состав особо охраняемых природных территорий со статусом юридического лица,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рыболовства используются следующие основные понятия:</w:t>
      </w:r>
    </w:p>
    <w:bookmarkEnd w:id="9"/>
    <w:bookmarkStart w:name="z10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аншлаг – вывеска, указывающая наименование и границы воспроизводственных участков и зон покоя, рыбохозяйственных водоемов и (или) участков, а также запретные для рыболовства сроки и места;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рыболовство – лов рыбных ресурсов и других водных животных;</w:t>
      </w:r>
    </w:p>
    <w:bookmarkEnd w:id="11"/>
    <w:bookmarkStart w:name="z1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рыболов – физическое лицо, получившее право на любительское (спортивное) рыболовство;</w:t>
      </w:r>
    </w:p>
    <w:bookmarkEnd w:id="12"/>
    <w:bookmarkStart w:name="z1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разрешение на пользование рыбными ресурсами и другими водными животными (далее – разрешение) – документ установленной формы, дающий право физическим и юридическим лицам на пользование рыбными ресурсами и другими водными животными, а также на вывоз и реализацию выловленных рыб и других водных животных, их частей и дериватов, в том числе рыболовных трофеев;</w:t>
      </w:r>
    </w:p>
    <w:bookmarkEnd w:id="13"/>
    <w:bookmarkStart w:name="z1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 размножения рыб – период времени, в течение которого происходит нерест рыб того или иного вида;</w:t>
      </w:r>
    </w:p>
    <w:bookmarkEnd w:id="14"/>
    <w:bookmarkStart w:name="z1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промысловая мера рыб – размеры рыб, допускаемые к вылову, измеряемые от вершины рыла (при закрытом рте) до основания средних лучей хвостового плавника;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замор – массовая гибель рыбных ресурсов и других водных животных, вызванная нарушением гидрохимического и иного режимов водоема и (или) участка;</w:t>
      </w:r>
    </w:p>
    <w:bookmarkEnd w:id="16"/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замороопасный водоем и (или) участок – рыбохозяйственный водоем и (или) участок, подверженный периодическим заморам;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рыбные ресурсы и другие водные животные – общая совокупность всех животных, обитающих в водной среде, в том числе водные биологические ресурсы, за исключением растений;</w:t>
      </w:r>
    </w:p>
    <w:bookmarkEnd w:id="18"/>
    <w:bookmarkStart w:name="z1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рыбное хозяйство – вид хозяйственной деятельности, связанный с охраной, воспроизводством, рыболовством, а также переработкой и реализацией рыбных ресурсов и других водных животных;</w:t>
      </w:r>
    </w:p>
    <w:bookmarkEnd w:id="19"/>
    <w:bookmarkStart w:name="z1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уполномоченный орган в области рыбного хозяйства (далее – 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20"/>
    <w:bookmarkStart w:name="z1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 рыбного хозяйства – физическое и юридическое лицо, основным направлением деятельности которого является ведение рыбного хозяйства;</w:t>
      </w:r>
    </w:p>
    <w:bookmarkEnd w:id="21"/>
    <w:bookmarkStart w:name="z1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резервный фонд рыбохозяйственных водоемов и (или) участков – рыбохозяйственные водоемы и (или) участки, не закрепленные за пользователями животным миром;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пользователи животным миром – физические и юридические лица,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предоставлено право пользования животным миром;</w:t>
      </w:r>
    </w:p>
    <w:bookmarkEnd w:id="23"/>
    <w:bookmarkStart w:name="z1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ихтиологические наблюдения – сбор и изучение данных о состоянии ихтиофауны рыбохозяйственного водоема;</w:t>
      </w:r>
    </w:p>
    <w:bookmarkEnd w:id="24"/>
    <w:bookmarkStart w:name="z1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прилов – часть улова, состоящая из особей видов рыб и других водных животных, не указанных в разрешениях, и (или) рыб ниже установленных промысловых размеров;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зимовальная яма – место массового скопления рыб в зимний период в углублениях дна водоема;</w:t>
      </w:r>
    </w:p>
    <w:bookmarkEnd w:id="26"/>
    <w:bookmarkStart w:name="z1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зона рекреационного рыболовства – участок рыбохозяйственного водоема и (или) участка и прилегающей береговой полосы, определяемый местным исполнительным органом в соответствии с подпунктом 5-8)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для осуществления любительского (спортивного) рыболовства;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нерест – процесс выметывания рыбами зрелой икры и последующее ее оплодотворение;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дополнен подпунктом 13-1) в соответствии с приказом и.о. Министра сельского хозяйства РК от 15.08.2017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экологии и природных ресурсов РК от 07.02.2023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рыболовства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Общее пользование рыбными ресурсами и другими водными животными осуществляется бесплатно. Специальное пользование осуществляется на платной основе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Рыболовство подразделяется на следующие виды: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промысловое рыболовство;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любительское (спортивное) рыболовство;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научно-исследовательский 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контрольный 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мелиоративный 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лов в воспроизводственных целях;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приказом и.о. Министра сельского хозяйства РК от 15.08.2017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Рыболовство осуществляется методами и способами, орудиями лова, включенными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к применению промысловых и непромысловых видов орудий и способов рыболовства (далее – перечень) утвержденный приказом Министра сельского хозяйства Республики Казахстан от 16 января 2015 года № 18-04/17 "Об утверждении Перечня разрешенных к применению промысловых и непромысловых видов орудий и способов рыболовства" (зарегистрированный в Реестре государственной регистрации нормативных правовых актов № 10266).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Промысловая мера рыбных ресурсов и других водных животных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Промысловым размером признается размер, допустимый к вылову раков, измеряемый от середины глаза до конца хвостовой пластинки.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Прилов видов рыбных ресурсов и других водных животных, неуказанных в разрешении, и (или) рыб менее установленной промысловой меры, осуществляется в объеме, не превышающем восемь процентов от улова в объячеивающих орудиях лова и пять процентов – в отцеживающих орудиях 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объема допустимого прилова, весь прилов выпускается в естественную среду обитания с наименьшими повреждениями с внесением соответствующих записей в журнал учета лова рыбных ресурсов и других водных животных (промысловый журнал) (далее – промысловый журнал)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искусственного разведения осетровых видов рыб государственные предприятия воспроизводственного комплекса, выполняющие государственный заказ, могут использовать рыб, полученных в качестве прилова, для производства препаратов гормональной стимуляции нереста рыб, а также производства кормов для их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прилова осетровых видов рыб, а также при обнаружении бесхозяйных орудий лова с осетровыми видами рыб жизнеспособные особи подлежат выпуску в естественную среду обитания или передаче государственным предприятиям, осуществляющим выращивание молоди осетровых видов рыб в рамках государственного заказа, а нежизнеспособные (снулые) особи подлежат выпуску в естественную среду обитания.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прилова нежизнеспособных (снулых) особей осетровых видов рыб регистрируется в промысловом журнале или разрешении, или в путевке.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прилова нежизнеспособных (снулых) особей ценных, редких и находящихся под угрозой исчезновения видов рыб и других водных животных регистрируются в промысловом журнале или разрешении, или в путевке и подлежат уничтожению путем составления государственным инспектором соответствующего акта (в произвольной форме) об уничтожении.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Прилов раков осуществляется без изъятия непромысловых размеров. При попадании в орудия лова раки непромыслового размера подлежат выпуску в естественную среду обитания.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рыболовство не допускается:</w:t>
      </w:r>
    </w:p>
    <w:bookmarkEnd w:id="34"/>
    <w:bookmarkStart w:name="z1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водохозяйственных и гидротехнических сооружений, шлюзов и мостов, на протоках, соединяющих озера между собой и основной рекой, подводящих каналах и отводах мелиоративных систем, на расстоянии ближе 500 метров перед устьями рек и каналов в обе стороны от их впадения и на расстоянии ближе 500 метров вглубь водоема, а также на расстоянии 1500 метров вверх по реке и каналу;</w:t>
      </w:r>
    </w:p>
    <w:bookmarkEnd w:id="35"/>
    <w:bookmarkStart w:name="z1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орудиями лова, применение которых не предусмотрено настоящими Правилами рыболовства;</w:t>
      </w:r>
    </w:p>
    <w:bookmarkEnd w:id="36"/>
    <w:bookmarkStart w:name="z1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зимовальных ямах в зимний период, на нерестилищах во время нереста и иных участках в сроки и местах, устанавливаемых уполномоченным органом на основании биологического обоснования, выданного соответствующими научными организациями;</w:t>
      </w:r>
    </w:p>
    <w:bookmarkEnd w:id="37"/>
    <w:bookmarkStart w:name="z1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плавучими средствами, не зарегистрированными и не обозначенными регистрационными номерами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 </w:t>
      </w:r>
    </w:p>
    <w:bookmarkEnd w:id="38"/>
    <w:bookmarkStart w:name="z1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орудиями лова промыслового рыболовства без бирок c указанием названия организации и параметров орудий лова согласно разрешению на пользование рыбными ресурсами и другими водными животными;</w:t>
      </w:r>
    </w:p>
    <w:bookmarkEnd w:id="39"/>
    <w:bookmarkStart w:name="z1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ставными орудиями лова для добычи осетровых в море и реках;</w:t>
      </w:r>
    </w:p>
    <w:bookmarkEnd w:id="40"/>
    <w:bookmarkStart w:name="z1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состоянии алкогольного или наркотического опьянения или интоксикации иного типа;</w:t>
      </w:r>
    </w:p>
    <w:bookmarkEnd w:id="41"/>
    <w:bookmarkStart w:name="z1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способами, которые не допускаются настоящими Правилами рыболовства, ограничениями и запретами;</w:t>
      </w:r>
    </w:p>
    <w:bookmarkEnd w:id="42"/>
    <w:bookmarkStart w:name="z1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занятием орудиями лова более двух третей ширины реки или протоки;</w:t>
      </w:r>
    </w:p>
    <w:bookmarkEnd w:id="43"/>
    <w:bookmarkStart w:name="z1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 установкой ставных орудий лова в шахматном порядке, вентерей и секретов в радиусе пятисот метров от устья рек и стоков, впадающих каналов;</w:t>
      </w:r>
    </w:p>
    <w:bookmarkEnd w:id="44"/>
    <w:bookmarkStart w:name="z1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расстоянии ближе чем пятьсот метров у водохозяйственных и гидротехнических сооружений, шлюзов и мостов при осуществлении промыслового рыболовства;</w:t>
      </w:r>
    </w:p>
    <w:bookmarkEnd w:id="45"/>
    <w:bookmarkStart w:name="z1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местах концентрации и на путях миграции рыбных ресурсов и других водных животных в период их размножения, в местах и в сроки, устанавливаемые уполномоченным органом на основании биологического обоснования, выданного соответствующими научными организациями;</w:t>
      </w:r>
    </w:p>
    <w:bookmarkEnd w:id="46"/>
    <w:bookmarkStart w:name="z1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 применением взрывных устройств, ядохимикатов и других химических препаратов, а также огнестрельного оружия;</w:t>
      </w:r>
    </w:p>
    <w:bookmarkEnd w:id="47"/>
    <w:bookmarkStart w:name="z1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 применением видов орудий и способов рыболовства, не включенных в перечень разрешенных к применению промысловых и непромысловых видов орудий и способов рыболовства без разрешения уполномоченного органа.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Форма бирки на орудие лова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Заместителя Премьер-Министра РК - Министра сельского хозяйства РК от 06.10.2016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на рыбохозяйственных водоемах и (или) участках в целях сохранения объектов животного мира не допускается: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уничтожение растительности и иные действия, ухудшающие условия среды обитания рыбных ресурсов и других водных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езда на катерах, моторных лодках и других плавучих средствах с включенными двигателями в обозначенных местах нерестилищ рыб в период их размножения;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пролет самолетов, вертолетов и иных летательных аппаратов над территорией массового обитания тюленей ниже одного километра;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уничтожение среды обитания рыбных ресурсов и других водных животных, указательных знаков, сооружений, предназначенных для ведения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изъятие редких и находящихся под угрозой исчезновения видов рыб и других водных животных, их частей или дериватов без решения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добыча рыбных ресурсов и других водных животных сверх установленного лимита и вне сроков, указанных в разрешении или путевке, а также в зонах покоя и воспроизводственных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добыча рыбных ресурсов и других водных животных с применением не предусмотренных настоящими Правилами видов орудий, методов и способов их добывания;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добыча рыбных ресурсов и других водных животных с применением взрывных устройств, ядохимикатов и других химических препаратов (за исключением применения ядохимикатов и других химических препаратов при истреблении полевых грызунов, а также в случаях эпизоотии бешенства и других болезней животных);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без разрешения уполномоченного органа интродукции, реинтродукции и гибридизации рыбных ресурсов и других водных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уничтожение или порча столбов, плавучих опознавательных знаков и аншлагов, обозначающих границы зимовальных ям, нерестилищ, рыбохозяйственных участков и мест,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эксплуатация водозаборных и сбросных сооружений без рыбозащитных устройств, а также не соответствующих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мая 2019 года № 221 "Об утверждении Требований к рыбозащитным устройствам водозаборных сооружений" (зарегистрирован в Реестре государственной регистрации нормативных правовых актов № 18783);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остановка водного транспорта в пределах запретных для рыболовства мест, за исключением остановок у селений, рыбоприемных пунктов, для установки бакенов и в случае крайней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перенос различных видов орудий лова из одних рыбохозяйственных водоемов и (или) участков в другие без специальной обработки;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нахождение на водоеме или в непосредственной близости от него с орудиями лова, применение которых не предусмотрено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хранение рыбы на куканах, выброс снулой и больной рыбы из плавучих средств и орудий лова в воду и береговую прибрежную полосу, за исключением случаев, указанных в части четвертой пункта 8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лов, прием, купля-продажа, перевозка и хранение рыбы менее установленной настоящими Правилами промысловой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физическим и юридическим лицам осуществлять сдачу и прием рыбы без указания вида;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одновременного замета двух и более неводов (в замок), а также начало замета невода до полной выборки на берег предыдущего невода;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рыболовства, без согласования с территориальным подразделением ведомства уполномоченного органа (далее – территориальное подразделение);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пределах зон санитарной охраны и акваторий приобретение и сбыт рыбных ресурсов и других водных животных физическими и юридическими лицами без разрешений и без оформления документов, предусмотренных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промыслового рыболовства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Промысловое рыболовство – комплексный процесс, обеспечивающий изъятие рыбных ресурсов и других водных животных из среды обитания орудиями лова, позволяющими производить одновременно лов большого количества рыбных ресурсов и других водных животных и (или) охватывающими, перегораживающими часть водоема (промысловыми орудиями лова).</w:t>
      </w:r>
    </w:p>
    <w:bookmarkEnd w:id="52"/>
    <w:bookmarkStart w:name="z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промысловое рыболовство осуществляется прибрежным и морским ловом.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Прибрежный лов осуществляется на закрепленных рыбохозяйственных водоемах и (или) участках.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Морской лов осуществляется в открытой части водоемов (морей, озер) вне пределов закрепленных участков.</w:t>
      </w:r>
    </w:p>
    <w:bookmarkStart w:name="z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Промысловое рыболовство не осуществляется в зонах рекреационного рыболовства, установленных местным исполнительным органом.</w:t>
      </w:r>
    </w:p>
    <w:bookmarkEnd w:id="54"/>
    <w:bookmarkStart w:name="z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право на промысловое рыболовство имеют физические и юридические лица при наличии:</w:t>
      </w:r>
    </w:p>
    <w:bookmarkEnd w:id="55"/>
    <w:bookmarkStart w:name="z1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разрешения;</w:t>
      </w:r>
    </w:p>
    <w:bookmarkEnd w:id="56"/>
    <w:bookmarkStart w:name="z1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с территориальным подразделением на ведение рыбного хозяйства.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Капитан судна, бригадир, звеньевой или лицо ответственное за промысловое рыболовства, имеют при себе, либо на борту судно, а также на каждом промысловом участке: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прошнурованный и пронумерованный промысловый журнал, скрепленный подписью субъекта рыбного хозяйства или пользователя животным миром и заверенный печатью территориального подразделения.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сельского хозяйства РК от 26.10.2015 </w:t>
      </w:r>
      <w:r>
        <w:rPr>
          <w:rFonts w:ascii="Times New Roman"/>
          <w:b w:val="false"/>
          <w:i w:val="false"/>
          <w:color w:val="000000"/>
          <w:sz w:val="28"/>
        </w:rPr>
        <w:t>№ 18-03/947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Лица, осуществляющие промысловое рыболовство, фиксируют каждый улов в промысловом журнале на пункте приема рыбы, устанавливаемом территориальными подразделениями.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Промысловый журнал прошнуровывается и пронумеровывается, скрепляется подписью субъекта рыбного хозяйства или пользователя животным миром и заверяется печатью территориального подразделения.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экологии и природных ресурсов РК от 07.02.2023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Сведения о вылове рыбных ресурсов и других водных животных, промысловой обстановке на водоеме и выданных путевках представляется в территориальное подразделение субъектом рыбного хозяйства в порядке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2010 года № 185 "Об утверждении Правил предоставления сведений в уполномоченный орган о вылове рыбных ресурсов и других водных животных, промысловой обстановке на водоеме, выданных путевках" (зарегистрированный в Реестре государственной регистрации нормативных правовых актов № 6196).</w:t>
      </w:r>
    </w:p>
    <w:bookmarkEnd w:id="61"/>
    <w:bookmarkStart w:name="z5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любительского (спортивного) рыболовства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Любительское (спортивное) рыболовство – лов рыбных ресурсов и других водных животных в целях удовлетворения спортивных и эстетических потребностей, проведения спортивных состязаний, а также для личного потребления выловленной продукции, осуществляемый орудиями лова, позволяющими проводить только поштучный лов (непромысловые орудия лова).</w:t>
      </w:r>
    </w:p>
    <w:bookmarkEnd w:id="63"/>
    <w:bookmarkStart w:name="z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Любительское (спортивное) рыболовство осуществляется всеми видами удилищ с различными оснастками (блесна, мормышка, воблеры, мушки и другие приманки), а также закидушками и жерлицами. Сачок может быть использован только как вспомогательное приспособление при вываживании рыбы.</w:t>
      </w:r>
    </w:p>
    <w:bookmarkEnd w:id="64"/>
    <w:bookmarkStart w:name="z1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раколовок не должно превышать трех штук на одного рыболова. </w:t>
      </w:r>
    </w:p>
    <w:bookmarkEnd w:id="65"/>
    <w:bookmarkStart w:name="z1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Ружья для подводной охоты разрешается использовать в местах, отведенных для рекреационного рыболовства и вне зоны отдыха населения, а также на закрепленных рыбохозяйственных водоемах и (или) участках в местах, обозначенных пользователем животным миром.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экологии и природных ресурсов РК от 03.05.2023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Любительское (спортивное) рыболовство в резервном фонде рыбохозяйственных водоемов и (или) участков до пяти килограммов на одного рыболова за выезд, осуществляется бесплатно без каких-либо разрешений.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Любительское (спортивное) рыболовство в резервном фонде рыбохозяйственных водоемов и (или) участков свыше пяти килограммов на одного рыболова осуществляется на платной основе по </w:t>
      </w:r>
      <w:r>
        <w:rPr>
          <w:rFonts w:ascii="Times New Roman"/>
          <w:b w:val="false"/>
          <w:i w:val="false"/>
          <w:color w:val="000000"/>
          <w:sz w:val="28"/>
        </w:rPr>
        <w:t>разрешениям</w:t>
      </w:r>
      <w:r>
        <w:rPr>
          <w:rFonts w:ascii="Times New Roman"/>
          <w:b w:val="false"/>
          <w:i w:val="false"/>
          <w:color w:val="000000"/>
          <w:sz w:val="28"/>
        </w:rPr>
        <w:t>, выдаваемых местными исполнительными органами согласно письменному заявлению физических лиц.</w:t>
      </w:r>
    </w:p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Любительское (спортивное) рыболовство на закрепленных рыбохозяйственных водоемах и (или) участках осуществляется физическими лицами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путевки</w:t>
      </w:r>
      <w:r>
        <w:rPr>
          <w:rFonts w:ascii="Times New Roman"/>
          <w:b w:val="false"/>
          <w:i w:val="false"/>
          <w:color w:val="000000"/>
          <w:sz w:val="28"/>
        </w:rPr>
        <w:t>, выданной пользователем животного мира за которым закреплен рыбохозяйственный водоем и (или) участок по их устному или письменному заявлению.</w:t>
      </w:r>
    </w:p>
    <w:bookmarkEnd w:id="68"/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Рыболов при осуществлении любительского (спортивного) рыболовства на рыбохозяйственном водоеме и (или) участке имеет при себе: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путевку (для закрепленных рыбохозяйственных водоемов и (или) участков);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разрешение (для резервного фонда рыбохозяйственных водоемов и (или) участков при вылове рыбы и других водных животных свыше пяти килограммов);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личность.</w:t>
      </w:r>
    </w:p>
    <w:bookmarkStart w:name="z5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научно-исследовательского лова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Научно-исследовательский лов – лов рыбных ресурсов и других водных животных с целью проведения научных исследований в области охраны, воспроизводства и использовании животного мира.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исследования в области охраны, воспроизводства и использования животного мира проводятся юридическими лицами, аккредитованными как субъекты научной и (или) научно-технической деятельности,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25 июля 2023 года № 335 "Об утверждении правил "Аккредитации субъектов научной и (или) научно-технической деятельности" (зарегистрирован в Реестре государственной регистрации нормативных правовых актов № 33182).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научно-исследовательский лов вне </w:t>
      </w:r>
      <w:r>
        <w:rPr>
          <w:rFonts w:ascii="Times New Roman"/>
          <w:b w:val="false"/>
          <w:i w:val="false"/>
          <w:color w:val="000000"/>
          <w:sz w:val="28"/>
        </w:rPr>
        <w:t>лимита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животных допускается на водоемах, на которых ранее оценка состояния животного мира не проводилась.</w:t>
      </w:r>
    </w:p>
    <w:bookmarkEnd w:id="72"/>
    <w:bookmarkStart w:name="z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Научно-исследовательский лов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промысловом журнале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указанием времени и места лова, применявшихся орудий лова. В промысловом журнале также указываются данные о лицах, ответственных за проведение лова, и информация по дальнейшему использованию данной квоты.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приказом Министра экологии и природных ресурсов РК от 07.02.2023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Научно-исследовательский лов осуществляется в любое время года и разрешенными орудиями лова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>, выданного местным исполнительным органам или ведомством.</w:t>
      </w:r>
    </w:p>
    <w:bookmarkEnd w:id="74"/>
    <w:bookmarkStart w:name="z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Научно-исследовательский лов в запретный для рыболовства период, а также запрещенными орудиями лова, кроме сетей рыболовных, узловых, произведенных машинным или ручным способом из синтетических нейлоновых или прочих полиамидных мононитей и прочих синтетических мононитей с диаметром нитей менее 0,5 миллиметров и размерами ячеи менее 100 миллиметров (размер конструктивного шага ячеи менее 50 миллиметров) осуществляется в присутствии представителя территориального подразделения и при составлении отдельного акта (в произвольной форме) с указанием результатов проведенных ловов.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Научно-исследовательский лов на закрепленных рыбохозяйственных водоемах и (или) участках осуществляется в рамках сервитута, предоставляемого пользователем животного мира, за которым закреплен рыбохозяйственный водоем и (или) участок.</w:t>
      </w:r>
    </w:p>
    <w:bookmarkEnd w:id="76"/>
    <w:bookmarkStart w:name="z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Квоты изъятия рыбных ресурсов и других водных животных в рамках научно-исследовательского лова от научной организации не передаются иным физическим или юридическим лицам.</w:t>
      </w:r>
    </w:p>
    <w:bookmarkEnd w:id="77"/>
    <w:bookmarkStart w:name="z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Информация об использовании научной квоты научной организацией предоставляется в территориальное подразделение после завершения всех работ, связанных с проведением научно-исследовательского лова.</w:t>
      </w:r>
    </w:p>
    <w:bookmarkEnd w:id="78"/>
    <w:bookmarkStart w:name="z6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контрольного лова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Контрольный лов – лов рыбных ресурсов и других водных животных в целях контроля за состоянием ихтиофауны, определения эффективности воспроизводства рыбных ресурсов и других водных животных, урожайности молоди, рыбопродуктивности водоемов.</w:t>
      </w:r>
    </w:p>
    <w:bookmarkEnd w:id="80"/>
    <w:bookmarkStart w:name="z1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Контрольный лов на рыбохозяйственных водоемах и (или) участках, используемых для озерно-товарной и (или) садковой хозяйственной деятельности, осуществляется для определения объема выращиваемых рыб и видового состава, указанных в рыбоводно-биологическом обосновании в области аквакультуры.</w:t>
      </w:r>
    </w:p>
    <w:bookmarkEnd w:id="81"/>
    <w:bookmarkStart w:name="z1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лов на рыбохозяйственных водоемах и (или) участках, используемых для озерно-товарной и (или) садковой хозяйственной деятельности, осуществляется безъемным способом (с последующим выпуском выловленных рыб обратно в водоем).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32-1 в соответствии с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Контрольный лов осуществляется территориальным подразделением при проведении ихтиологических наблюдений без разрешения в целях: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подготовки предложений по зарыблению водоемов в рамках осуществления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сбора биологического материала о видовом и размерном составе промысловых уловов, весе, возрасте и соотношении полов;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сбора материалов, характеризующих нерестовые миграции и нерест основных ценных видов рыб, сроки миграции, состав нерестовых стад, степень заполнения нерестилищ производителями, сроки и характер нереста, сроков нереста и промысловой нагрузки на водоемы, определение прилова молоди рыб, мест нерестилищ и зимовальных ям, общая оценка состава и численности нерестовых стад;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учета основных районов нагула молоди, сбор материалов о прилове в промысловых орудиях лова по районам промысла;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контроля за условиями и ходом зимовки основных ценных видов рыб, сроками их залегания на зимовку, степенью заполнения зимовальных ям, температурным и гидрохимическим режимами на зимовальных ямах, учетом замороопасных водоемов (участков), разработкой мероприятий по профилактике и ликвидации заморов;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выявления случаев гибели рыбных ресурсов и других водных животных и разработки мероприятий по их предотвращению;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определения размера вреда, причиненного рыбным ресурсам и другим водным животным и предъявления исков по его возмещению;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предложений по совершенствованию режима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оценки влияния на рыбные ресурсы и другие водные животные намечаемого строительства и эксплуатации предприятий, сооружений, других объектов и производства различных работ на рыбохозяйственных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выработки предложений по регулированию режима рыболовства, включая перенос сроков запрета в нерестовый период в зависимости от гидрометеорологических условий, по орудиям лова, по организации рыбоводно-мелиоративных работ и рыбохозяйственной мелиорации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учета замороопасных водоемов и организации мероприятий по профилактике и ликвидации заморов, осмотр водозаборных, сбросных сооружений и определение вреда, наносимого и нанесенного рыбным ресурсам и другим водным животным при отсутствии рыбозащитных устройств.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Контрольный лов осуществляется на основании графика проведения контрольных ловов в соответствии с Планом работы, который утверждается руководителем территориального подразделения после согласования его с ведомством.</w:t>
      </w:r>
    </w:p>
    <w:bookmarkEnd w:id="84"/>
    <w:bookmarkStart w:name="z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Контрольный лов проводиться любыми орудиями лова и на любом рыбохозяйственном водоеме и (или) участке, включая запретные зоны и запретные сроки для рыболовства.</w:t>
      </w:r>
    </w:p>
    <w:bookmarkEnd w:id="85"/>
    <w:bookmarkStart w:name="z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Контрольный лов на закрепленных рыбохозяйственных водоемах и (или) участках осуществляется в рамках сервитута, предоставляемого пользователем животного мира, за которым закреплен рыбохозяйственный водоем и (или) участок после уведомления его о месте и времени контрольного лова.</w:t>
      </w:r>
    </w:p>
    <w:bookmarkEnd w:id="86"/>
    <w:bookmarkStart w:name="z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Результаты каждого контрольного лова оформляются актом (в произвольной форме), в котором отражается сведения о лицах, проводивших контрольный лов, времени и месте лова, применявшихся орудиях лова, количестве выловленной рыбы по видам (в штуках и килограммах), а также цели и результаты контрольного лова. В акте (в произвольной форме) также указывается информация о списании исследованной рыбы.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(в произвольной форме) составляется непосредственно на месте проведения контрольного лова и подписывается лицами, осуществившими контрольный лов, а также представителем пользователя животным миром, за которым закреплен рыбохозяйственный водоем и (или) участок (при проведении контрольного лова на закрепленных рыбохозяйственных водоемах и (или) участках).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 после изучения уничтожается путем закапывания.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мелиоративного лова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Мелиоративный лов – лов рыбных ресурсов и других водных животных, включая тотальный отлов, отлов малоценных видов рыб, лов в замороопасных водоемах и (или) участках, направленный на увеличение рыбопродуктивности водоемов, сохранение рыбных ресурсов и других водных животных и улучшение условий их обитания и размножения.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39 внесено изменение на казахском языке, текст на русском языке не изменяется приказом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В случаях возникновения угрозы замора на рыбохозяйственных водоемах и (или) участках,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объектов, территориальное подразделение принимает решение о мелиоративном лове на основании научных рекомендаций и решения Комиссии, созданной территориальным подразделением из числа представителей местных исполнительных органов, научных и общественных организаций, уполномоченных органов в области окружающей среды и водных ресурсов (далее – комиссия) и результатам ихтиологических наблюдений.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Мелиоративный лов на закрепленных рыбохозяйственных водоемах и (или) участках проводится пользователями животного мира, за которыми закреплены данные водоемы с использованием разрешенных к применению орудий лова.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факта возникновения угрозы замора в резервном фонде рыбохозяйственных водоемов и (или) участков, комиссия определяет субъект рыбного хозяйства для осуществления мелиоративного 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Предпочтение отдается субъекту рыбного хозяйства, осуществляющему ведение рыбного хозяйства на водоеме и (или) участке ближе расположенному к водоему и (или) участку резервного фонда, на котором рекомендуется провести мелиоративный 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тотальном отлове, осуществляемом в качестве мелиоративного лова по научной рекомендации, используются любые орудия лова, в том числе и не входящие в перечень, кроме сетей рыболовных, узловых, произведенных машинным или ручным способом из синтетических нейлоновых или прочих полиамидных мононитей и прочих синтетических мононитей с диаметром нитей менее 0,5 миллиметров и размерами ячеи менее 100 миллиметров (размер конструктивного шага ячеи менее 50 миллиметров).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Решение о мелиоративном лове оформляется приказом руководителя территориального подразделения или лицом его замещающим.</w:t>
      </w:r>
    </w:p>
    <w:bookmarkEnd w:id="92"/>
    <w:bookmarkStart w:name="z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43. Мелиоративный лов осуществляется физическими и юридическими лицами при наличии разрешения, выданного согласно правилам выдачи разрешений на пользование рыбными ресурсами и другими водными животными (далее – Правила выдачи разрешений),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Мелиоративный лов проводится в присутствии представителей территориального подразделения, по результатам которого составляется акт (в произвольной форме) о мелиоративном лове и сведения о вылове заносятся в </w:t>
      </w:r>
      <w:r>
        <w:rPr>
          <w:rFonts w:ascii="Times New Roman"/>
          <w:b w:val="false"/>
          <w:i w:val="false"/>
          <w:color w:val="000000"/>
          <w:sz w:val="28"/>
        </w:rPr>
        <w:t>промысловый журнал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4"/>
    <w:bookmarkStart w:name="z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Объем рыбы, изъятой путем мелиоративного лова, осуществляемого как противозаморное мероприятие или для замены ихтиофауны при осуществлении озерно-товарной хозяйственной деятельности, не входит в общий лимит вылова рыбы.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лова в воспроизводственных целях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Лов в воспроизводственных целях – лов рыбных ресурсов и других водных животных для целей их воспроизводства.</w:t>
      </w:r>
    </w:p>
    <w:bookmarkEnd w:id="97"/>
    <w:bookmarkStart w:name="z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Лов в воспроизводственных целях для выполнения государственного заказа, а также для производства рыбопосадочного материала осуществляется предприятиями воспроизводственного комплекса на основании разрешения выданного согласно Правилам выдачи разрешений, в период нереста и размножения рыб, всеми разрешенными к применению промысловыми орудиями лова и способами рыболовства.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47-1.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осуществления лова в воспроизводственных целях, инициируемого физическими и юридическими лицами, требуется разрешение.</w:t>
      </w:r>
    </w:p>
    <w:bookmarkEnd w:id="99"/>
    <w:bookmarkStart w:name="z8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экспериментального лова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9 исключена приказом и.о. Министра сельского хозяйства РК от 15.08.2017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рыболовства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в редакции приказа Заместителя Премьер-Министра РК - Министра сельского хозяйства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Промысловая мера рыбных ресурсов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Арало-Сырдаринского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Шардаринское водохранилище и река Сырдарья от Шардаринского водохранилища до государственной границы с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рыбных ресурсов и других водных животных (далее по тексту - промысловая мера рыб) в сантиметрах (далее - см): сазан - 35, судак - 38, белый амур и толстолобик - 45, сом - 65, шемая - 17, чехонь -31, жерех -31, белоглазка - 18.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Река Сырдарья от Шардаринского водохранилища до административной границы с Кызылординской областью, водоемы в пределах Туркестанской области и рек Келес, Арысь.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– 30, судак – 38, белоглазка – 18, шемая – 17, жерех и чехонь – 31, белый амур и толстолобик – 45, сом –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Большое, Малое Аральское море и река Сырдарья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- 35, жерех -31, судак - 38, лещ - 20, аральская плотва - 17.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Рыбохозяйственные водоемы и (или) участки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- 32, судак - 38, лещ - 20, плотва - 17, жерех -31, белый амур и толстолобик - 45.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Балхаш-Алакольского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Озеро Балхаш, река Или от устья до Капшагайского водохранилища,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реки Каратал, Лепсы, Аксу, Аягуз, дельтовые и пойменные водоемы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этих рек со всеми протоками и рукавами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- 40, лещ - 19, жерех - 37, судак - 37.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Капшагайское водохранилище и река Или от Капшагайского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водохранилища до Государственной границы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Китайской Народной Республикой (далее - КНР)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лещ - 26, сазан - 40, белый амур - 55, сом - 80, судак - 38, жерех - 37, толстолобик - 70.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Алакольская система озер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судак - 37, сазан - 43.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Ертисского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Бухтарминское водохранилище, озеро Зайсан и река Иртыш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впадения в озеро Зайсан до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с КНР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- 45, рипус - 19, судак - 38, щука - 32.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Шульбинское водохранилище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- 36, судак - 38.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Рыбохозяйственные водоемы и (или) участки и река Иртыш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- 32, судак - 32.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Есильского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Рыбохозяйственные водоемы и (или) участки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и Северо-Казахстанской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щука - 42.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Нура-Сарысуского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Рыбохозяйственные водоемы и (или)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Нура-Сарысуского бассейна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карп (сазан) - 32, судак - 35, линь - 20, щука - 35 для промыслового лова, и 25 для любительского (спортивного) лова, белый амур - 45, толстолобик - 45, рипус, сиг гибридный, пелядь - 22.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Канал имени Каныша Сатпаева в пределах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Павлодарской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карп (сазан) - 32, судак - 35, щука - 35 для промыслового лова и 25 для любительского (спортивного) лова, белый амур — 45, толстолобик - 45, линь - 20.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Гобол-Торгайского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Рыбохозяйственные водоемы и (или) участки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и Актюбинской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водоемов Костанайской области (за исключением Верхне-Тобольского и Каратомарского водохранилищ): сазан (карп) - 26, судак - 45, лещ - 20, линь - 20, щука - 45, налим - 45, ряпушка - 16, рипус - 22, пелядь - 26, сиг - 30, рак - 9;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Верхне-Тобольского и Каратомарского водохранилищ: сазан (карп) 45, судак — 45, лещ — 22, линь — 20, щука — 45, налим — 45, ряпушка — 16, рипус - 22, пелядь - 26, сиг - 30, рак - 9;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водоемов Актюбинской области: щука - 40, лещ - 19, карп (сазан) - 33, карась — 21, язь — 24, плотва — 19, линь — 17, судак — 37, сом — 53, жерех — 40, налим - 45, рак - 9.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Жайык-Каспийского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Казахстанский сектор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Промысловая мера рыб, в см: судак в северном Каспии - 37, судак морской в среднем Каспии - 30, сазан, кроме восточной части Каспийского моря - 40, сазан в восточной части Каспия - 30, лещ - 24, вобла - 17, красноперка — 17, сельдь — 20, пузанок — 14, белый амур — 75, толстолобик — 75, килька анчоусовидная и большеглазая - 7, рак - 9, жерех - 41, кефаль - 24, сом - 53, щука - 30, густера - 17, чехонь - 26, белоглазка - 22.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Рыбохозяйственные водоемы и (или) участки Урало-Каспийского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бассейна в пределах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вобла - 18, судак - 37, жерех - 41, сом - 53, щука — 30, сазан — 40, густера — 17, белоглазка — 22, красноперка — 17, чехонь — 26, лещ - 24, берш - 26.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Рыбохозяйственные водоемы и (или) участки Урало-Каспийского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бассейна в пределах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- 40, лещ - 24, вобла - 17, красноперка - 17, белый толстолобик - 75, рак - 9 см, судак - 43, жерех - 41, сом - 53, щука - 30.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Шу-Таласского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- 36, судак - 42, лещ - 21, карась - 20, язь и красноперка — 22, плотва и елец — 19, жерех — 31, белый амур и толстолобик - 45.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рыболовства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Заместителя Премьер-Министра РК - Министра сельского хозяйства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9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Бирка на орудие лова для рыболовства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 миром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(название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Рыбохозяйственный водоем и (или) участок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орудия лова ____________________ ( ___________________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параметры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Бирка изготавливается из нержавеющего металла, пластика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водостойкого материала.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