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bef" w14:textId="c959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ведения журнала учета движения нефтепродуктов на автозаправочных станциях и базах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136. Зарегистрирован в Министерстве юстиции Республики Казахстан 31 марта 2015 года № 10592.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финансов РК от 28.06.2016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журнала учета движения нефтепродуктов на автозаправочных станциях и базах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журнала учета движения нефтепродуктов на автозаправочных станциях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учета движения нефтепродуктов на базах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28.06.2016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136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журнала учета движения нефтепродуктов на</w:t>
      </w:r>
      <w:r>
        <w:br/>
      </w:r>
      <w:r>
        <w:rPr>
          <w:rFonts w:ascii="Times New Roman"/>
          <w:b/>
          <w:i w:val="false"/>
          <w:color w:val="000000"/>
        </w:rPr>
        <w:t>автозаправочных станциях и базах нефтепродуктов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28.06.2016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журналов учета движения нефтепродуктов на автозаправочных станциях и базах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ведения журналов учета движения нефтепродуктов на автозаправочных станциях и базах нефтепродуктов, которые оформляются розничными реализаторами нефтепродуктов, оптовыми поставщиками нефтепродуктов, импортерами, производителями нефтепродуктов (далее – субъекты рынка нефтепродуктов), и отражают сведения о движении нефтепродуктов на автозаправочных станциях и базах нефтепродуктов.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журналов учета движения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на автозаправочных станциях и базах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Параграф 1. Ведение журналов учета движения нефтепродуктов на автозаправочных станциях и базах нефтепродуктов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рынка нефтепродуктов заполняют журналы учета движения нефтепродуктов на автозаправочных станциях и на базах нефтепродуктов по формам, утвержденным настоящим Приказом.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Журналы учета движения нефтепродуктов на автозаправочных станциях и базах нефтепродуктов заверяются подписью субъекта рынка нефтепродуктов.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Оформление и заполнение журнала учета движения нефтепродуктов на автозаправочных станциях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указываются число, месяц, в которые совершены приобретения (перемещения) или реализация нефтепродуктов.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персональный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номер–код </w:t>
      </w:r>
      <w:r>
        <w:rPr>
          <w:rFonts w:ascii="Times New Roman"/>
          <w:b w:val="false"/>
          <w:i w:val="false"/>
          <w:color w:val="000000"/>
          <w:sz w:val="28"/>
        </w:rPr>
        <w:t>нефтепродукта.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остаток (количество) нефтепродуктов, имеющийся (имеющееся) у субъектов рынка нефтепродуктов, на начало рабочего дня (в тоннах, килограммах). При круглосуточном режиме работы – на начало смены.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рабочего дня или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рынка нефтепродуктов, впервые начавшие деятельность по розничной реализации нефтепродуктов с автозаправочных станций, при заполнении данной графы указывают нулевой остаток нефтепродуктов (на день начала деятельности).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приобретенных (перемещенных с баз нефтепродуктов или резервуаров) нефтепродуктов (в тоннах, килограммах).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реализованных через топливно-раздаточные колонки нефтепродуктов (в тоннах, килограммах).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остаток (количество) нефтепродуктов, имеющийся (имеющееся) у субъектов рынка нефтепродуктов, на конец рабочего дня (в тоннах, килограммах). При круглосуточном режиме работы – на конец смены.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наименование поставщика нефтепродуктов.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поставщика нефтепродуктов.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номер сопроводительной накладной на товары.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дата (число, месяц и год) сопроводительной накладной на товары.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количество приобретенных (перемещенных с баз нефтепродуктов или резервуаров) нефтепродуктов (в тоннах, килограммах) согласно сопроводительной накладной.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фамилия, имя, отчество (при его наличии), подпись лица, ответственного за ведение указанного журнала.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рынка нефтепродуктов, осуществляющие розничную реализацию нефтепродуктов с автозаправочных станций стационарного, контейнерного и передвижного типа, при проведении операции по розничной реализации нефтепродуктов одновременно с заполнением журнала учета движения нефтепродуктов на автозаправочных станциях заполняют приложение к журналу учета движения нефтепродуктов на автозаправочных станциях, утвержденных настоящим Приказом, согласно показаниям счетчиков топливно-раздаточных колонок на автозаправочных станциях стационарного и контейнерного типа.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3аполнение приложения к журналу учета движения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по показаниям счетчиков топливно-раздаточных</w:t>
      </w:r>
      <w:r>
        <w:br/>
      </w:r>
      <w:r>
        <w:rPr>
          <w:rFonts w:ascii="Times New Roman"/>
          <w:b/>
          <w:i w:val="false"/>
          <w:color w:val="000000"/>
        </w:rPr>
        <w:t>колонок на автозаправочных станциях стационарного и</w:t>
      </w:r>
      <w:r>
        <w:br/>
      </w:r>
      <w:r>
        <w:rPr>
          <w:rFonts w:ascii="Times New Roman"/>
          <w:b/>
          <w:i w:val="false"/>
          <w:color w:val="000000"/>
        </w:rPr>
        <w:t>контейнерного типа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 указывается число, месяц, в которые совершены приобретения (перемещения) или реализация нефтепродуктов через топливно-раздаточные колонки.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 указываются виды нефтепродуктов.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3 и 4 указываются показания счетчиков топливно-раздаточных колонок на начало рабочего дня. При круглосуточном режиме работы – на начало смены.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указываются в зависимости от наличия у субъектов рынка нефтепродуктов количества топливно-раздаточных колонок, в случае необходимости количество данных граф увеличивается (уменьшается).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5 и 6 указываются показания счетчиков топливно-раздаточных колонок на конец рабочего дня. При круглосуточном режиме работы – на конец смены.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указываются в зависимости от наличия у субъектов рынка нефтепродуктов количества топливно-раздаточных колонок, в случае необходимости количество данных граф увеличивается (уменьшается).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графах 7 и 8 указывается количество нефтепродуктов, реализованных через счетчики топливно-раздаточных колонок за рабочий день (смену).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9 указывается фамилия, имя, отчество (при его наличии), подпись лица, ответственного за ведение указанного журнала.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Оформление и заполнение журнала учета движения нефтепродуктов на базах нефтепродуктов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4 -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 указывается число, месяц, в которые совершены приобретения (перемещения) или реализация нефтепродуктов.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 указывается вид нефтепродукта.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3 указывается персональный идентификационный номер – код нефтепродукта.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4 указывается остаток (количество) нефтепродуктов, имеющийся (имеющееся) у субъектов рынка нефтепродуктов, на начало рабочего дня (в тоннах). При круглосуточном режиме работы – на начало смены.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рабочего дня или смены.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рынка нефтепродуктов, впервые начавшие деятельность, при заполнении данной графы указывают нулевой остаток нефтепродуктов (на день начала деятельности).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5 указывается количество приобретенных нефтепродуктов (в тоннах).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6 указывается количество реализованных нефтепродуктов (в тоннах).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7 указывается остаток (количество) нефтепродуктов, имеющийся (имеющееся) у субъектов рынка нефтепродуктов на конец рабочего дня (в тоннах). При круглосуточном режиме работы – на конец смены.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8 указывается наименование поставщика нефтепродуктов.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9 указывается ИИН или БИН поставщика нефтепродуктов.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10 указывается номер сопроводительной накладной на товары.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11 указывается наименование получателя нефтепродуктов.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12 указывается ИИН или БИН получателя нефтепродуктов.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13 указывается номер сопроводительной накладной на товары.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14 указывается фамилия, имя, отчество (при его наличии), подпись лица, ответственного за ведение указанного журнала.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Журнал учета движения нефтепродуктов на автозаправочных станциях, за </w:t>
      </w:r>
      <w:r>
        <w:br/>
      </w:r>
      <w:r>
        <w:rPr>
          <w:rFonts w:ascii="Times New Roman"/>
          <w:b/>
          <w:i w:val="false"/>
          <w:color w:val="000000"/>
        </w:rPr>
        <w:t>_____________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(наименование, местонахождение) *______________________________________________________________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нефтепродуктов (в тоннах)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начало рабочего дня (смены)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(перемещено с баз нефтепродуктов или резервуаров)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нефтепродуктов через топливно-раздаточные колонки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конец рабочего дня (смены)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нефтепродуктов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лица, ответственного за ведение журнала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сопроводительной 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тоннах) по сопроводительной накладной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Субъекты рынка нефтепродуктов, осуществляющие розничную реализацию нефтепродуктов с автозаправочных станций передвижного типа, указывают наименование собственника (арендатора), государственный регистрационный номерной знак автотранспортного средства и номер лицензии на право заниматься деятельностью по перевозке опасных грузов. Показания счетчиков топливно-раздаточных колонок заполняются согласно Приложению к журналу учета движения нефтепродуктов на автозаправочных станциях.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журналу учета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(наименование, местонахождение)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 топливно-раздаточных колонок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ответственного физического или юридического лица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 топливно-раздаточных колонок на начало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 топливно-раздаточных колонок на конец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нефтепродуктов, реализованных через топливно-раздаточных колонок за рабочий день (смену), в литрах*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количество нефтепродуктов, реализованных через счетчики топливно-раздаточных колонок = показания счетчиков топливно-раздаточных колонок на конец рабочего дня (смены) – показания счетчиков топливно-раздаточных колонок на начало рабочего дня (смены).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Журнал учета движения нефтепродуктов на базах нефтепродуктов, </w:t>
      </w:r>
      <w:r>
        <w:br/>
      </w:r>
      <w:r>
        <w:rPr>
          <w:rFonts w:ascii="Times New Roman"/>
          <w:b/>
          <w:i w:val="false"/>
          <w:color w:val="000000"/>
        </w:rPr>
        <w:t>за _____________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финансов РК от 28.06.2016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- Министра финансов РК от 27.09.2023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(наименование, местонахождение)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нефтепродуктов (в тоннах)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начало рабочего дня (смены)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(перемещено с баз нефтепродуктов или резервуаров)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(перемещено с баз нефтепродуктов или резервуаров)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конец рабочего дня (смены)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нефтепродуктов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нефтепродуктов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отчества (при его наличии), подпись лица, ответственного за ведение журнала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