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ab6b23" w14:textId="9ab6b2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разрешительных требований, предъявляемых к экспертным организациям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внутренних дел Республики Казахстан от 13 февраля 2015 года № 110. Зарегистрирован в Министерстве юстиции Республики Казахстан 18 марта 2015 года № 10496.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Примечание РЦПИ!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 xml:space="preserve">Порядок введения в действие приказа см. </w:t>
      </w:r>
      <w:r>
        <w:rPr>
          <w:rFonts w:ascii="Times New Roman"/>
          <w:b w:val="false"/>
          <w:i w:val="false"/>
          <w:color w:val="000000"/>
          <w:sz w:val="28"/>
        </w:rPr>
        <w:t>п.4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Заголовок в редакции приказа Министра внутренних дел РК от 13.07.2018 </w:t>
      </w:r>
      <w:r>
        <w:rPr>
          <w:rFonts w:ascii="Times New Roman"/>
          <w:b w:val="false"/>
          <w:i w:val="false"/>
          <w:color w:val="000000"/>
          <w:sz w:val="28"/>
        </w:rPr>
        <w:t>№ 513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67)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12 Закона Республики Казахстан "О гражданской защите",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– в редакции приказа и.о. Министра по чрезвычайным ситуациям РК от 06.08.2025 </w:t>
      </w:r>
      <w:r>
        <w:rPr>
          <w:rFonts w:ascii="Times New Roman"/>
          <w:b w:val="false"/>
          <w:i w:val="false"/>
          <w:color w:val="000000"/>
          <w:sz w:val="28"/>
        </w:rPr>
        <w:t>№ 311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разрешительные</w:t>
      </w:r>
      <w:r>
        <w:rPr>
          <w:rFonts w:ascii="Times New Roman"/>
          <w:b w:val="false"/>
          <w:i w:val="false"/>
          <w:color w:val="000000"/>
          <w:sz w:val="28"/>
        </w:rPr>
        <w:t xml:space="preserve"> требования, предъявляемые к экспертным организациям.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приказа Министра внутренних дел РК от 13.07.2018 </w:t>
      </w:r>
      <w:r>
        <w:rPr>
          <w:rFonts w:ascii="Times New Roman"/>
          <w:b w:val="false"/>
          <w:i w:val="false"/>
          <w:color w:val="000000"/>
          <w:sz w:val="28"/>
        </w:rPr>
        <w:t>№ 513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по чрезвычайным ситуациям Министерства внутренних дел Республики Казахстан (Петров В.В.) обеспечить: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государственной регистрации настоящего приказа, его направление на официальное опубликование в периодических печатных изданиях и в информационно-правовой системе "Әділет";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внутренних дел Республики Казахстан.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заместителя Министра внутренних дел Республики Казахстан Божко В.К.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двадцати одного календарного дня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Касымов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Министра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февраля 2015 года № 110</w:t>
            </w:r>
          </w:p>
        </w:tc>
      </w:tr>
    </w:tbl>
    <w:bookmarkStart w:name="z5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Разрешительные требования, предъявляемые к экспертным организациям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Требования в редакции приказа Министра внутренних дел РК от 13.07.2018 </w:t>
      </w:r>
      <w:r>
        <w:rPr>
          <w:rFonts w:ascii="Times New Roman"/>
          <w:b w:val="false"/>
          <w:i w:val="false"/>
          <w:color w:val="ff0000"/>
          <w:sz w:val="28"/>
        </w:rPr>
        <w:t>№ 513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опубликования).</w:t>
      </w:r>
    </w:p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Настоящие разрешительные требования к экспертным организациям (далее – разрешительные требования) разработаны в целях определения соответствия экспертной организации на выполнение работ по осуществлению деятельности по аудиту в области пожарной безопасности.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 экспертной организации для осуществления деятельности по аудиту в области пожарной безопасности предъявляются следующие разрешительные требования: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наличие в штате не менее трех специалистов, отвечающих одному из следующих условий: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имеющих высшее образование по специальности - пожарная безопасность;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имеющих иное высшее образование и стаж работы в государственной и (или) профессиональной противопожарных службах не менее пяти лет, с непосредственным выполнением функций по обеспечению пожарной безопасности;</w:t>
      </w:r>
    </w:p>
    <w:bookmarkEnd w:id="9"/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наличие помещения принадлежащего экспертной организации на праве собственности или ином законном основании.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с изменением, внесенным приказом и.о. Министра по чрезвычайным ситуациям РК от 06.08.2025 </w:t>
      </w:r>
      <w:r>
        <w:rPr>
          <w:rFonts w:ascii="Times New Roman"/>
          <w:b w:val="false"/>
          <w:i w:val="false"/>
          <w:color w:val="000000"/>
          <w:sz w:val="28"/>
        </w:rPr>
        <w:t>№ 311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