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c414" w14:textId="e8c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государственных органов, отчетная информация которых подлежит перепроверке на основе системы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января 2015 года № 42. Зарегистрирован в Министерстве юстиции Республики Казахстан 27 февраля 2015 года № 10349.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национальной экономики РК от 13.02.2017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13.02.2017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национальной экономики РК от 13.02.2017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15 апреля 2014 года № 102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 (зарегистрирован в Реестре государственной регистрации нормативных правовых актов № 9426, опубликован в газетах "Казахстанская правда" от 25 сентября 2014 года № 187 (27808), "Егемен Қазақстан" от 25 сентября 2014 года № 187 (28410)).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Казахстан.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государственных органов, отчетная информация которых подлежит перепроверке на основе системы управления рисками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национальной экономики РК от 31.01.2019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(далее – Система ежегодной оценки).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центральных государственных органов (далее – ЦГО), предусмотренных в перечне Системы ежегодной оценки и местных исполнительных органов областей, городов республиканского значения, столицы (далее – МИО), в которых в соответствии с системой управления рисками необходимо проведение перепроверки отчетной информации.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штрафные баллы (К1) – вычтенные баллы по фактам предоставления недостоверной, неполной и несвоевременной информации в рамках оценки по направлению за предыдущий оцениваемый год;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динамика оценки (К2) – разница в итоговых оценках государственного органа по направлению за предыдущие два оцениваемых периода;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приоритетный показатель (К3) – критерий оценки эффективности деятельности ЦГО и МИО со значительной весовой долей в направлении, оценка по которому осуществляется на основе отчетной информации оцениваемых государственных органов;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риска – балл, присваиваемый государственному органу в соответствии с позицией в рейтинге по критерию определения уровня риска.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Методики являются заключения о результатах оценки по соответствующим блокам и направлениям за предыдущий оцениваемый период.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отчетная информация которых подлежит перепроверке на основе системы управления рисками, определяются в разрезе каждого блока оценки по отдельности.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государственных органов, подлежащих перепроверке отчетной информации по блоку "Достижение целей", используются результаты оценки по направлению "Достижение целей стратегического плана, программы развития территории и показателей бюджетных программ" за предыдущий период оценки.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"Взаимодействие с гражданами", используются результаты оценки по направлениям "Качество оказания государственных услуг" и "Качество рассмотрения жалоб и заявлений физических и юридических лиц" за предыдущий период оценки.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"Организационное развитие", используются результаты оценки по направлениям "Управление персоналом" и "Применение информационных технологий" за предыдущий период оценки.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указанным направлениям оценки формируется перечень приоритетных показателей (К3)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государственных органов, подлежащих перепроверке на основе системы управления рисками, осуществляется ежегодно по итогам предыдущего оцениваемого периода.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государственный орган впервые включен в Систему оценки в отчетном периоде, то в отношении данного государственного органа перепроверка не осуществляется.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управления рисками позволяет сократить долю перепроверяемых государственных органов по каждому блоку оценки эффективности деятельности ЦГО и МИО (далее – оценка) до 50% от количества государственных органов, в отношении которых проводится оценка эффективности их деятельности.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показателей риска по направлениям оценки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определения показателя риска по направлению оценки применяется следующая формула расчета: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162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81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суммарный показатель риска государственного органа по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"Штрафные баллы";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8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"Динамика оценки";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"Приоритетный показатель".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проведенных расчетов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расчета рейтинга по критерию "Штрафные баллы"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критерию "Штрафные баллы" проводится рейтинг ЦГО и МИО от наибольшего штрафного балла по направлению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рейтинга по критерию "Штрафные баллы"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составлении рейтинга по критерию "Штрафные баллы"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государственных органов, получивших одинаковые штрафные баллы по направлению, данным государственным органам присваиваются равные показатели риска. Следующий в списке государственный орган получает показатель риска по критерию на 0,5 балла ниже.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расчета рейтинга по критерию "Динамика оценки"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критерию "Динамика оценки" проводится рейтинг ЦГО и МИО от наибольшего прироста результатов оценки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рейтинга по критерию "Динамика оценки"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составлении рейтинга по критерию "Динамика оценки"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государственных органов с одинаковой разницей в оценках по направлению за два предыдущих оцениваемых периода применяется подход, указанный в пункте 15 Методики.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расчета рейтинга по критерию "Приоритетный показатель"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критерию "Приоритетный показатель" проводится рейтинг ЦГО и МИО от наибольшего результата оценки по приоритетному показателю к наименьшему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используются приоритетные показатели по направлениям оценки,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рейтинга по критерию "Приоритетный показатель" ЦГО присваиваются следующие показатели риска: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"Достижение целей стратегического плана, программы развития территории и показателей бюджетных программ"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с гражданами"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составлении рейтинга по критерию "Приоритетный показатель" МИО присваиваются следующие показатели риска: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"Достижение целей стратегического плана, программы развития территории и показателей бюджетных программ"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с гражданами"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наличии государственных органов с одинаковыми результатами по критерию оценки применяется подход,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Наименования государственных органов с присвоенными баллами вносятся в соответствующие графы таблиц "Показатели риска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"Показатели риска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Итоговый расчет с определением государственных органов, подлежащих перепроверке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Итоговый расчет показателей риска по блокам осуществляется по следующим формулам: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6637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итоговый показатель риска по государственному органу по блоку "Достижение целей";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итоговый показатель риска по государственному органу по блоку "Взаимодействие с гражданами";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итоговый показатель риска по государственному органу по блоку "Организационное развитие";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"Достижение целей стратегического плана, программы развития территории и показателей бюджетных программ";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"Качество оказания государственных услуг";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"Качество рассмотрения жалоб и заявлений физических и юридических лиц";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"Управление персоналом";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"Применение информационных технологий";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Итоговые показатели риска ЦГО и МИО в разрезе блоков и направлений вносятся в таблицы "Итоговый расчет показателей риска ЦГО по блокам" и "Итоговый расчет показателей риска МИО по блокам"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результате суммирования показателей рисков определяются ЦГО и МИО, набравшие максимальное значение по каждому блоку.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если у государственных органов одинаковое значение показателя риска, в итоговый список включается государственный орган, имеющий наименьший результат оценки по блоку по итогам деятельности за предыдущий оцениваемый период.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том случае, если государственный орган подвергался перепроверке два последних года подряд, то в оцениваемом периоде данный государственный орган перепроверке не подлежит.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реорганизации или упразднения государственного органа перепроверка проводится в отношении государственного органа-правопреемника.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результатам применения системы управления рисками формируется перечень государственных органов, подлежащих перепроверке по каждому блоку оценки,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Заключение о результатах определения государственных органов, подлежащих перепроверке на основе системы управления рисками, направляется уполномоченным органом по государственному планированию в уполномоченные на оценку государственные органы.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показателей по направлениям оценки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показатели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(применяется только для МИО)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гражданами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жалоб и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 и заявлений, признанных обоснованными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 (удовлетворенные судом)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удовлетворенных вышестоящим органом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потенциал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используемые при автоматизации функций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ЦГО по направлению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2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МИО по направлению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4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"Штрафные баллы"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5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"Штрафные баллы"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63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"Динамика оценки"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72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"Динамика оценки"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8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"Приоритетный показатель"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9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"Приоритетный показатель"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10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ЦГО по блокам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с гражданами"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118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МИО по блокам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с гражданами"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"Достижение целей"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"Взаимодействие с гражданами"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"Организационное развитие"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