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39ebe" w14:textId="1839e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по обращению с объектами судебной экспертизы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юстиции Республики Казахстан от 26 января 2015 года № 50. Зарегистрирован в Министерстве юстиции Республики Казахстан 20 февраля 2015 года № 10305. Утратил силу приказом Министра юстиции Республики Казахстан от 27 марта 2017 года № 305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приказом Министра юстиции РК от 27.03.2017 </w:t>
      </w:r>
      <w:r>
        <w:rPr>
          <w:rFonts w:ascii="Times New Roman"/>
          <w:b w:val="false"/>
          <w:i w:val="false"/>
          <w:color w:val="ff0000"/>
          <w:sz w:val="28"/>
        </w:rPr>
        <w:t>№ 305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27 Закона Республики Казахстан от 20 января 2010 года "О судебно-экспертной деятельности в Республике Казахстан",</w:t>
      </w:r>
      <w:r>
        <w:rPr>
          <w:rFonts w:ascii="Times New Roman"/>
          <w:b/>
          <w:i w:val="false"/>
          <w:color w:val="000000"/>
          <w:sz w:val="28"/>
        </w:rPr>
        <w:t xml:space="preserve"> ПРИКАЗЫВАЮ:</w:t>
      </w:r>
    </w:p>
    <w:bookmarkEnd w:id="0"/>
    <w:bookmarkStart w:name="z13"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обращения с объектами судебной экспертизы.</w:t>
      </w:r>
    </w:p>
    <w:bookmarkEnd w:id="1"/>
    <w:bookmarkStart w:name="z14" w:id="2"/>
    <w:p>
      <w:pPr>
        <w:spacing w:after="0"/>
        <w:ind w:left="0"/>
        <w:jc w:val="both"/>
      </w:pPr>
      <w:r>
        <w:rPr>
          <w:rFonts w:ascii="Times New Roman"/>
          <w:b w:val="false"/>
          <w:i w:val="false"/>
          <w:color w:val="000000"/>
          <w:sz w:val="28"/>
        </w:rPr>
        <w:t>
      2. Центру судебной экспертизы Министерства юстиции Республики Казахстан обеспечить государственную регистрацию настоящего приказа и его официальное опубликование в порядке, установленном законодательством.</w:t>
      </w:r>
    </w:p>
    <w:bookmarkEnd w:id="2"/>
    <w:bookmarkStart w:name="z15"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юстиции Республики Казахстан.</w:t>
      </w:r>
    </w:p>
    <w:bookmarkEnd w:id="3"/>
    <w:bookmarkStart w:name="z16" w:id="4"/>
    <w:p>
      <w:pPr>
        <w:spacing w:after="0"/>
        <w:ind w:left="0"/>
        <w:jc w:val="both"/>
      </w:pPr>
      <w:r>
        <w:rPr>
          <w:rFonts w:ascii="Times New Roman"/>
          <w:b w:val="false"/>
          <w:i w:val="false"/>
          <w:color w:val="000000"/>
          <w:sz w:val="28"/>
        </w:rPr>
        <w:t xml:space="preserve">
      4. Настоящий приказ вводится в действие по истечении десяти календарных дней после дня его первого официального опубликования. </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Имашев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26 января 2015 года № 50 </w:t>
            </w:r>
          </w:p>
        </w:tc>
      </w:tr>
    </w:tbl>
    <w:bookmarkStart w:name="z11" w:id="5"/>
    <w:p>
      <w:pPr>
        <w:spacing w:after="0"/>
        <w:ind w:left="0"/>
        <w:jc w:val="left"/>
      </w:pPr>
      <w:r>
        <w:rPr>
          <w:rFonts w:ascii="Times New Roman"/>
          <w:b/>
          <w:i w:val="false"/>
          <w:color w:val="000000"/>
        </w:rPr>
        <w:t xml:space="preserve"> Правила</w:t>
      </w:r>
      <w:r>
        <w:br/>
      </w:r>
      <w:r>
        <w:rPr>
          <w:rFonts w:ascii="Times New Roman"/>
          <w:b/>
          <w:i w:val="false"/>
          <w:color w:val="000000"/>
        </w:rPr>
        <w:t>обращения с объектами судебной экспертизы</w:t>
      </w:r>
    </w:p>
    <w:bookmarkEnd w:id="5"/>
    <w:p>
      <w:pPr>
        <w:spacing w:after="0"/>
        <w:ind w:left="0"/>
        <w:jc w:val="both"/>
      </w:pPr>
      <w:r>
        <w:rPr>
          <w:rFonts w:ascii="Times New Roman"/>
          <w:b w:val="false"/>
          <w:i w:val="false"/>
          <w:color w:val="ff0000"/>
          <w:sz w:val="28"/>
        </w:rPr>
        <w:t xml:space="preserve">
      Сноска. Правила в редакции приказа Министра юстиции РК от 16.07.2015 </w:t>
      </w:r>
      <w:r>
        <w:rPr>
          <w:rFonts w:ascii="Times New Roman"/>
          <w:b w:val="false"/>
          <w:i w:val="false"/>
          <w:color w:val="ff0000"/>
          <w:sz w:val="28"/>
        </w:rPr>
        <w:t>№ 396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8" w:id="6"/>
    <w:p>
      <w:pPr>
        <w:spacing w:after="0"/>
        <w:ind w:left="0"/>
        <w:jc w:val="left"/>
      </w:pPr>
      <w:r>
        <w:rPr>
          <w:rFonts w:ascii="Times New Roman"/>
          <w:b/>
          <w:i w:val="false"/>
          <w:color w:val="000000"/>
        </w:rPr>
        <w:t xml:space="preserve">  1. Общие положения</w:t>
      </w:r>
    </w:p>
    <w:bookmarkEnd w:id="6"/>
    <w:bookmarkStart w:name="z19" w:id="7"/>
    <w:p>
      <w:pPr>
        <w:spacing w:after="0"/>
        <w:ind w:left="0"/>
        <w:jc w:val="both"/>
      </w:pPr>
      <w:r>
        <w:rPr>
          <w:rFonts w:ascii="Times New Roman"/>
          <w:b w:val="false"/>
          <w:i w:val="false"/>
          <w:color w:val="000000"/>
          <w:sz w:val="28"/>
        </w:rPr>
        <w:t xml:space="preserve">
      1.1. Настоящие Правила обращения с объектами судебной экспертизы (далее - Правила) разработаны в соответствии со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 судебно-экспертной деятельности в Республике Казахстан" (далее - Закон) и устанавливают порядок приема, хранения и возврата объектов судебной экспертизы сотрудниками органов судебной экспертизы, физическими лицами, осуществляющими судебно-экспертную деятельность на основании </w:t>
      </w:r>
      <w:r>
        <w:rPr>
          <w:rFonts w:ascii="Times New Roman"/>
          <w:b w:val="false"/>
          <w:i w:val="false"/>
          <w:color w:val="000000"/>
          <w:sz w:val="28"/>
        </w:rPr>
        <w:t>лицензии</w:t>
      </w:r>
      <w:r>
        <w:rPr>
          <w:rFonts w:ascii="Times New Roman"/>
          <w:b w:val="false"/>
          <w:i w:val="false"/>
          <w:color w:val="000000"/>
          <w:sz w:val="28"/>
        </w:rPr>
        <w:t>, и иными лицами, осуществляющими производство судебной экспертизы в разовом порядке.</w:t>
      </w:r>
    </w:p>
    <w:bookmarkEnd w:id="7"/>
    <w:bookmarkStart w:name="z20" w:id="8"/>
    <w:p>
      <w:pPr>
        <w:spacing w:after="0"/>
        <w:ind w:left="0"/>
        <w:jc w:val="both"/>
      </w:pPr>
      <w:r>
        <w:rPr>
          <w:rFonts w:ascii="Times New Roman"/>
          <w:b w:val="false"/>
          <w:i w:val="false"/>
          <w:color w:val="000000"/>
          <w:sz w:val="28"/>
        </w:rPr>
        <w:t>
      1.2. Объектами судебной экспертизы являются вещественные доказательства, документы, тело и состояние психики человека, трупы, животные, образцы, а также относящиеся к предмету судебной экспертизы сведения (далее - объекты судебной экспертизы), содержащиеся в материалах дела, по которому производится судебная экспертиза.</w:t>
      </w:r>
    </w:p>
    <w:bookmarkEnd w:id="8"/>
    <w:bookmarkStart w:name="z21" w:id="9"/>
    <w:p>
      <w:pPr>
        <w:spacing w:after="0"/>
        <w:ind w:left="0"/>
        <w:jc w:val="left"/>
      </w:pPr>
      <w:r>
        <w:rPr>
          <w:rFonts w:ascii="Times New Roman"/>
          <w:b/>
          <w:i w:val="false"/>
          <w:color w:val="000000"/>
        </w:rPr>
        <w:t xml:space="preserve"> 2. Порядок приема объектов судебной экспертизы</w:t>
      </w:r>
    </w:p>
    <w:bookmarkEnd w:id="9"/>
    <w:bookmarkStart w:name="z22" w:id="10"/>
    <w:p>
      <w:pPr>
        <w:spacing w:after="0"/>
        <w:ind w:left="0"/>
        <w:jc w:val="both"/>
      </w:pPr>
      <w:r>
        <w:rPr>
          <w:rFonts w:ascii="Times New Roman"/>
          <w:b w:val="false"/>
          <w:i w:val="false"/>
          <w:color w:val="000000"/>
          <w:sz w:val="28"/>
        </w:rPr>
        <w:t>
      2.1. Объекты судебной экспертизы направляются органу судебной экспертизы или физическому лицу, осуществляющему судебно-экспертную деятельность на основании лицензии почтой, специальной связью, непосредственно лицом, назначающим судебную экспертизу, или его уполномоченным представителем.</w:t>
      </w:r>
    </w:p>
    <w:bookmarkEnd w:id="10"/>
    <w:p>
      <w:pPr>
        <w:spacing w:after="0"/>
        <w:ind w:left="0"/>
        <w:jc w:val="both"/>
      </w:pPr>
      <w:r>
        <w:rPr>
          <w:rFonts w:ascii="Times New Roman"/>
          <w:b w:val="false"/>
          <w:i w:val="false"/>
          <w:color w:val="000000"/>
          <w:sz w:val="28"/>
        </w:rPr>
        <w:t xml:space="preserve">
      Не допускается пересылка почтой, специальной связью оружия, боеприпасов, взрывчатых веществ и пиротехнических составов, взрывных устройств и средств взрывания, легковоспламеняющихся и горючих веществ, </w:t>
      </w:r>
      <w:r>
        <w:rPr>
          <w:rFonts w:ascii="Times New Roman"/>
          <w:b w:val="false"/>
          <w:i w:val="false"/>
          <w:color w:val="000000"/>
          <w:sz w:val="28"/>
        </w:rPr>
        <w:t>наркотических средств</w:t>
      </w:r>
      <w:r>
        <w:rPr>
          <w:rFonts w:ascii="Times New Roman"/>
          <w:b w:val="false"/>
          <w:i w:val="false"/>
          <w:color w:val="000000"/>
          <w:sz w:val="28"/>
        </w:rPr>
        <w:t>, психотропных веществ и прекурсоров, сильнодействующих, токсичных и ядовитых веществ, радиоактивных веществ и ядерных материалов, драгоценностей, ценных бумаг, объектов биологического происхождения в их естественном состоянии, громоздких объектов.</w:t>
      </w:r>
    </w:p>
    <w:bookmarkStart w:name="z23" w:id="11"/>
    <w:p>
      <w:pPr>
        <w:spacing w:after="0"/>
        <w:ind w:left="0"/>
        <w:jc w:val="both"/>
      </w:pPr>
      <w:r>
        <w:rPr>
          <w:rFonts w:ascii="Times New Roman"/>
          <w:b w:val="false"/>
          <w:i w:val="false"/>
          <w:color w:val="000000"/>
          <w:sz w:val="28"/>
        </w:rPr>
        <w:t>
      2.2. Объекты судебной экспертизы помещаются в упаковку, исключающую возможность их повреждения, замены, изменений и обеспечивающую сохранение признаков и свойств, в силу которых они имеют значение объектов по делам и материалам, а также имеющихся на них следов.</w:t>
      </w:r>
    </w:p>
    <w:bookmarkEnd w:id="11"/>
    <w:p>
      <w:pPr>
        <w:spacing w:after="0"/>
        <w:ind w:left="0"/>
        <w:jc w:val="both"/>
      </w:pPr>
      <w:r>
        <w:rPr>
          <w:rFonts w:ascii="Times New Roman"/>
          <w:b w:val="false"/>
          <w:i w:val="false"/>
          <w:color w:val="000000"/>
          <w:sz w:val="28"/>
        </w:rPr>
        <w:t>
      Объекты судебной экспертизы упаковываются таким образом, чтобы во время транспортировки они не теряли своих свойств и формы, а также исключить возможность их фальсификации.</w:t>
      </w:r>
    </w:p>
    <w:p>
      <w:pPr>
        <w:spacing w:after="0"/>
        <w:ind w:left="0"/>
        <w:jc w:val="both"/>
      </w:pPr>
      <w:r>
        <w:rPr>
          <w:rFonts w:ascii="Times New Roman"/>
          <w:b w:val="false"/>
          <w:i w:val="false"/>
          <w:color w:val="000000"/>
          <w:sz w:val="28"/>
        </w:rPr>
        <w:t>
      Каждый предмет-носитель и образцы веществ упаковываются в отдельную тару.</w:t>
      </w:r>
    </w:p>
    <w:p>
      <w:pPr>
        <w:spacing w:after="0"/>
        <w:ind w:left="0"/>
        <w:jc w:val="both"/>
      </w:pPr>
      <w:r>
        <w:rPr>
          <w:rFonts w:ascii="Times New Roman"/>
          <w:b w:val="false"/>
          <w:i w:val="false"/>
          <w:color w:val="000000"/>
          <w:sz w:val="28"/>
        </w:rPr>
        <w:t xml:space="preserve">
      Для объектов судебно-гистологической экспертизы (исследования) допускается упаковка в одной таре. </w:t>
      </w:r>
    </w:p>
    <w:p>
      <w:pPr>
        <w:spacing w:after="0"/>
        <w:ind w:left="0"/>
        <w:jc w:val="both"/>
      </w:pPr>
      <w:r>
        <w:rPr>
          <w:rFonts w:ascii="Times New Roman"/>
          <w:b w:val="false"/>
          <w:i w:val="false"/>
          <w:color w:val="000000"/>
          <w:sz w:val="28"/>
        </w:rPr>
        <w:t xml:space="preserve">
      Транспортировка объектов биологического происхождения в их естественном состоянии обеспечивается в условиях препятствующих изменению своих первоначальных свойств. </w:t>
      </w:r>
    </w:p>
    <w:bookmarkStart w:name="z24" w:id="12"/>
    <w:p>
      <w:pPr>
        <w:spacing w:after="0"/>
        <w:ind w:left="0"/>
        <w:jc w:val="both"/>
      </w:pPr>
      <w:r>
        <w:rPr>
          <w:rFonts w:ascii="Times New Roman"/>
          <w:b w:val="false"/>
          <w:i w:val="false"/>
          <w:color w:val="000000"/>
          <w:sz w:val="28"/>
        </w:rPr>
        <w:t>
      2.3. В случае невозможности представления объектов судебной экспертизы по причине их габаритов и размеров, в силу специфики материалов, подлежащих исследованию, лицо, назначившее судебную экспертизу, обеспечивает доставку судебного эксперта к местонахождению объектов исследования, беспрепятственный доступ судебного эксперта к ним и условия, необходимые для проведения исследования.</w:t>
      </w:r>
    </w:p>
    <w:bookmarkEnd w:id="12"/>
    <w:bookmarkStart w:name="z25" w:id="13"/>
    <w:p>
      <w:pPr>
        <w:spacing w:after="0"/>
        <w:ind w:left="0"/>
        <w:jc w:val="both"/>
      </w:pPr>
      <w:r>
        <w:rPr>
          <w:rFonts w:ascii="Times New Roman"/>
          <w:b w:val="false"/>
          <w:i w:val="false"/>
          <w:color w:val="000000"/>
          <w:sz w:val="28"/>
        </w:rPr>
        <w:t>
      2.4. На упаковке указываются сведения о наименовании объекта судебной экспертизы, его происхождении, условий изъятия, фамилия, имя, отчество (при его наличии) лица, у которого были обнаружены и изъяты объекты, фамилия, имя, отчество (при его наличии), подписи лиц, присутствовавших при обнаружении, изъятии и упаковке объекта судебной экспертизы, подпись должностного лица, производившего изъятие или назначившего судебную экспертизу, и оттиск печати, заверяющий его подпись.</w:t>
      </w:r>
    </w:p>
    <w:bookmarkEnd w:id="13"/>
    <w:p>
      <w:pPr>
        <w:spacing w:after="0"/>
        <w:ind w:left="0"/>
        <w:jc w:val="both"/>
      </w:pPr>
      <w:r>
        <w:rPr>
          <w:rFonts w:ascii="Times New Roman"/>
          <w:b w:val="false"/>
          <w:i w:val="false"/>
          <w:color w:val="000000"/>
          <w:sz w:val="28"/>
        </w:rPr>
        <w:t>
      Для объектов биологического происхождения на упаковке указываются сведения о наименовании объекта судебной экспертизы, его происхождении, место проведения забора объектов, фамилия, имя, отчество (при его наличии) лица от которого произведен забор объектов или (умершего) из трупа, которого произведен забор объектов (при заборе объектов от неопознанного лица или трупа, указываются особые приметы и номер, указанный в журнале регистрации), консервирующие среды (если таковые применялись), подписи лиц, присутствовавших при упаковке объекта судебной экспертизы, подпись должностного лица, производившего изъятие или назначившего судебную экспертизу и оттиск печати, заверяющий его подпись.</w:t>
      </w:r>
    </w:p>
    <w:bookmarkStart w:name="z26" w:id="14"/>
    <w:p>
      <w:pPr>
        <w:spacing w:after="0"/>
        <w:ind w:left="0"/>
        <w:jc w:val="both"/>
      </w:pPr>
      <w:r>
        <w:rPr>
          <w:rFonts w:ascii="Times New Roman"/>
          <w:b w:val="false"/>
          <w:i w:val="false"/>
          <w:color w:val="000000"/>
          <w:sz w:val="28"/>
        </w:rPr>
        <w:t>
      2.5. При предоставлении объектов судебной экспертизы лицом, назначившим судебную экспертизу, или его уполномоченным представителем, судебным экспертом проверяется соответствие представленных объектов перечню объектов судебной экспертизы, указанных в постановлении (определении) о назначении судебной экспертизы.</w:t>
      </w:r>
    </w:p>
    <w:bookmarkEnd w:id="14"/>
    <w:p>
      <w:pPr>
        <w:spacing w:after="0"/>
        <w:ind w:left="0"/>
        <w:jc w:val="both"/>
      </w:pPr>
      <w:r>
        <w:rPr>
          <w:rFonts w:ascii="Times New Roman"/>
          <w:b w:val="false"/>
          <w:i w:val="false"/>
          <w:color w:val="000000"/>
          <w:sz w:val="28"/>
        </w:rPr>
        <w:t xml:space="preserve">
      При выявлении несоответствия перечня объектов, указанных в постановлении (определении) о назначении судебной экспертизы, нарушений целостности упаковки составляется акт осмотра материалов и объектов, поступающих на экспертизу (исследование) (далее - Акт осмотра) в 2 экземплярах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Акт осмотра подписывают судебный эксперт, проверявший соответствие представленных объектов и лицо, доставивший объекты. </w:t>
      </w:r>
    </w:p>
    <w:p>
      <w:pPr>
        <w:spacing w:after="0"/>
        <w:ind w:left="0"/>
        <w:jc w:val="both"/>
      </w:pPr>
      <w:r>
        <w:rPr>
          <w:rFonts w:ascii="Times New Roman"/>
          <w:b w:val="false"/>
          <w:i w:val="false"/>
          <w:color w:val="000000"/>
          <w:sz w:val="28"/>
        </w:rPr>
        <w:t>
      В случае доставки объектов почтой, Акт осмотра подписывается руководителем территориального подразделения, судебным экспертом.</w:t>
      </w:r>
    </w:p>
    <w:p>
      <w:pPr>
        <w:spacing w:after="0"/>
        <w:ind w:left="0"/>
        <w:jc w:val="both"/>
      </w:pPr>
      <w:r>
        <w:rPr>
          <w:rFonts w:ascii="Times New Roman"/>
          <w:b w:val="false"/>
          <w:i w:val="false"/>
          <w:color w:val="000000"/>
          <w:sz w:val="28"/>
        </w:rPr>
        <w:t>
      Один экземпляр акта осмотра передается лицу, назначившему судебную экспертизу, или его уполномоченному представителю, другой хранится вместе с заключением судебного эксперта в наблюдательном производстве.</w:t>
      </w:r>
    </w:p>
    <w:p>
      <w:pPr>
        <w:spacing w:after="0"/>
        <w:ind w:left="0"/>
        <w:jc w:val="both"/>
      </w:pPr>
      <w:r>
        <w:rPr>
          <w:rFonts w:ascii="Times New Roman"/>
          <w:b w:val="false"/>
          <w:i w:val="false"/>
          <w:color w:val="000000"/>
          <w:sz w:val="28"/>
        </w:rPr>
        <w:t>
      В целях недопущения порчи объектов биологического происхождения, при выявлении несоответствия перечня объектов, органы судебной экспертизы или физическое лицо, осуществляющее судебно-экспертную деятельность на основании лицензии принимают объекты экспертизы для исполнения (при условии пригодности объектов для решения поставленных вопросов). При этом составляется Акт осмотра.</w:t>
      </w:r>
    </w:p>
    <w:bookmarkStart w:name="z27" w:id="15"/>
    <w:p>
      <w:pPr>
        <w:spacing w:after="0"/>
        <w:ind w:left="0"/>
        <w:jc w:val="both"/>
      </w:pPr>
      <w:r>
        <w:rPr>
          <w:rFonts w:ascii="Times New Roman"/>
          <w:b w:val="false"/>
          <w:i w:val="false"/>
          <w:color w:val="000000"/>
          <w:sz w:val="28"/>
        </w:rPr>
        <w:t xml:space="preserve">
      2.6. Постановление (определение) о назначении судебной экспертизы регистрируется в журнале регистрации материалов, поступающих для производства судебной экспертизы по форме согласно </w:t>
      </w:r>
      <w:r>
        <w:rPr>
          <w:rFonts w:ascii="Times New Roman"/>
          <w:b w:val="false"/>
          <w:i w:val="false"/>
          <w:color w:val="000000"/>
          <w:sz w:val="28"/>
        </w:rPr>
        <w:t>приложению 2</w:t>
      </w:r>
      <w:r>
        <w:rPr>
          <w:rFonts w:ascii="Times New Roman"/>
          <w:b w:val="false"/>
          <w:i w:val="false"/>
          <w:color w:val="000000"/>
          <w:sz w:val="28"/>
        </w:rPr>
        <w:t>.</w:t>
      </w:r>
    </w:p>
    <w:bookmarkEnd w:id="15"/>
    <w:p>
      <w:pPr>
        <w:spacing w:after="0"/>
        <w:ind w:left="0"/>
        <w:jc w:val="both"/>
      </w:pPr>
      <w:r>
        <w:rPr>
          <w:rFonts w:ascii="Times New Roman"/>
          <w:b w:val="false"/>
          <w:i w:val="false"/>
          <w:color w:val="000000"/>
          <w:sz w:val="28"/>
        </w:rPr>
        <w:t xml:space="preserve">
      В Центре судебной медицины и его филиалах Постановление (определение) о назначении судебной экспертизы регистрируется в канцелярии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к настоящим Правилам.</w:t>
      </w:r>
    </w:p>
    <w:p>
      <w:pPr>
        <w:spacing w:after="0"/>
        <w:ind w:left="0"/>
        <w:jc w:val="both"/>
      </w:pPr>
      <w:r>
        <w:rPr>
          <w:rFonts w:ascii="Times New Roman"/>
          <w:b w:val="false"/>
          <w:i w:val="false"/>
          <w:color w:val="000000"/>
          <w:sz w:val="28"/>
        </w:rPr>
        <w:t xml:space="preserve">
      В подразделениях Центра судебной медицины, а так же в межрайонных и районных постановление (определение) о назначении судебной экспертизы регистрируется в журнале для производства судебно-медицинской экспертизы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к настоящим Правилам, в котором указываются представленные на исследование объекты. </w:t>
      </w:r>
    </w:p>
    <w:p>
      <w:pPr>
        <w:spacing w:after="0"/>
        <w:ind w:left="0"/>
        <w:jc w:val="both"/>
      </w:pPr>
      <w:r>
        <w:rPr>
          <w:rFonts w:ascii="Times New Roman"/>
          <w:b w:val="false"/>
          <w:i w:val="false"/>
          <w:color w:val="000000"/>
          <w:sz w:val="28"/>
        </w:rPr>
        <w:t xml:space="preserve">
      При наличии однородных предметов указывается их количество, для веществ - вид и количество, для документов одинакового содержания - количество листов дела. </w:t>
      </w:r>
    </w:p>
    <w:p>
      <w:pPr>
        <w:spacing w:after="0"/>
        <w:ind w:left="0"/>
        <w:jc w:val="both"/>
      </w:pPr>
      <w:r>
        <w:rPr>
          <w:rFonts w:ascii="Times New Roman"/>
          <w:b w:val="false"/>
          <w:i w:val="false"/>
          <w:color w:val="000000"/>
          <w:sz w:val="28"/>
        </w:rPr>
        <w:t xml:space="preserve">
      При получении материалов уголовного, гражданского дела или дела об административных правонарушениях указывается его номер, фамилия, имя, отчество (при его наличии) подозреваемого (подозреваемых), обвиняемого (обвиняемых) или сторон в гражданском деле, количество томов и листов дела. </w:t>
      </w:r>
    </w:p>
    <w:bookmarkStart w:name="z28" w:id="16"/>
    <w:p>
      <w:pPr>
        <w:spacing w:after="0"/>
        <w:ind w:left="0"/>
        <w:jc w:val="both"/>
      </w:pPr>
      <w:r>
        <w:rPr>
          <w:rFonts w:ascii="Times New Roman"/>
          <w:b w:val="false"/>
          <w:i w:val="false"/>
          <w:color w:val="000000"/>
          <w:sz w:val="28"/>
        </w:rPr>
        <w:t xml:space="preserve">
      2.7. При нарушении </w:t>
      </w:r>
      <w:r>
        <w:rPr>
          <w:rFonts w:ascii="Times New Roman"/>
          <w:b w:val="false"/>
          <w:i w:val="false"/>
          <w:color w:val="000000"/>
          <w:sz w:val="28"/>
        </w:rPr>
        <w:t>процессуальных</w:t>
      </w:r>
      <w:r>
        <w:rPr>
          <w:rFonts w:ascii="Times New Roman"/>
          <w:b w:val="false"/>
          <w:i w:val="false"/>
          <w:color w:val="000000"/>
          <w:sz w:val="28"/>
        </w:rPr>
        <w:t xml:space="preserve"> </w:t>
      </w:r>
      <w:r>
        <w:rPr>
          <w:rFonts w:ascii="Times New Roman"/>
          <w:b w:val="false"/>
          <w:i w:val="false"/>
          <w:color w:val="000000"/>
          <w:sz w:val="28"/>
        </w:rPr>
        <w:t>норм</w:t>
      </w:r>
      <w:r>
        <w:rPr>
          <w:rFonts w:ascii="Times New Roman"/>
          <w:b w:val="false"/>
          <w:i w:val="false"/>
          <w:color w:val="000000"/>
          <w:sz w:val="28"/>
        </w:rPr>
        <w:t xml:space="preserve"> </w:t>
      </w:r>
      <w:r>
        <w:rPr>
          <w:rFonts w:ascii="Times New Roman"/>
          <w:b w:val="false"/>
          <w:i w:val="false"/>
          <w:color w:val="000000"/>
          <w:sz w:val="28"/>
        </w:rPr>
        <w:t>требований</w:t>
      </w:r>
      <w:r>
        <w:rPr>
          <w:rFonts w:ascii="Times New Roman"/>
          <w:b w:val="false"/>
          <w:i w:val="false"/>
          <w:color w:val="000000"/>
          <w:sz w:val="28"/>
        </w:rPr>
        <w:t xml:space="preserve"> к назначению судебной экспертизы объекты и материалы дела возвращаются без исполнения лицу, назначившему судебную экспертизу,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21 Закона. </w:t>
      </w:r>
    </w:p>
    <w:bookmarkEnd w:id="16"/>
    <w:bookmarkStart w:name="z29" w:id="17"/>
    <w:p>
      <w:pPr>
        <w:spacing w:after="0"/>
        <w:ind w:left="0"/>
        <w:jc w:val="both"/>
      </w:pPr>
      <w:r>
        <w:rPr>
          <w:rFonts w:ascii="Times New Roman"/>
          <w:b w:val="false"/>
          <w:i w:val="false"/>
          <w:color w:val="000000"/>
          <w:sz w:val="28"/>
        </w:rPr>
        <w:t xml:space="preserve">
      2.8. Поступившие на исследование </w:t>
      </w:r>
      <w:r>
        <w:rPr>
          <w:rFonts w:ascii="Times New Roman"/>
          <w:b w:val="false"/>
          <w:i w:val="false"/>
          <w:color w:val="000000"/>
          <w:sz w:val="28"/>
        </w:rPr>
        <w:t>наркотические средства</w:t>
      </w:r>
      <w:r>
        <w:rPr>
          <w:rFonts w:ascii="Times New Roman"/>
          <w:b w:val="false"/>
          <w:i w:val="false"/>
          <w:color w:val="000000"/>
          <w:sz w:val="28"/>
        </w:rPr>
        <w:t xml:space="preserve">, психотропные вещества и прекурсоры взвешиваются, измеряется объем судебным экспертом в присутствии лица, назначившего судебную экспертизу, или его уполномоченного представителя. </w:t>
      </w:r>
    </w:p>
    <w:bookmarkEnd w:id="17"/>
    <w:p>
      <w:pPr>
        <w:spacing w:after="0"/>
        <w:ind w:left="0"/>
        <w:jc w:val="both"/>
      </w:pPr>
      <w:r>
        <w:rPr>
          <w:rFonts w:ascii="Times New Roman"/>
          <w:b w:val="false"/>
          <w:i w:val="false"/>
          <w:color w:val="000000"/>
          <w:sz w:val="28"/>
        </w:rPr>
        <w:t>
      Результаты осмотра и взвешивания (измерения объема) указанных объектов отражаются в Акте осмотра.</w:t>
      </w:r>
    </w:p>
    <w:bookmarkStart w:name="z30" w:id="18"/>
    <w:p>
      <w:pPr>
        <w:spacing w:after="0"/>
        <w:ind w:left="0"/>
        <w:jc w:val="both"/>
      </w:pPr>
      <w:r>
        <w:rPr>
          <w:rFonts w:ascii="Times New Roman"/>
          <w:b w:val="false"/>
          <w:i w:val="false"/>
          <w:color w:val="000000"/>
          <w:sz w:val="28"/>
        </w:rPr>
        <w:t xml:space="preserve">
      2.9. В случае приема органами судебной экспертизы объектов крупной партии наркотических средств, психотропных веществ и прекурсоров, взрывчатых веществ, а также при поступлении на судебную экспертизу денежных средств, ценных бумаг, ювелирных изделий составляется Акт осмотра. </w:t>
      </w:r>
    </w:p>
    <w:bookmarkEnd w:id="18"/>
    <w:bookmarkStart w:name="z31" w:id="19"/>
    <w:p>
      <w:pPr>
        <w:spacing w:after="0"/>
        <w:ind w:left="0"/>
        <w:jc w:val="both"/>
      </w:pPr>
      <w:r>
        <w:rPr>
          <w:rFonts w:ascii="Times New Roman"/>
          <w:b w:val="false"/>
          <w:i w:val="false"/>
          <w:color w:val="000000"/>
          <w:sz w:val="28"/>
        </w:rPr>
        <w:t xml:space="preserve">
      2.10. Поступающие для производства судебной экспертизы наркотические средства, психотропные вещества и прекурсоры подлежат регистрации в журнале регистрации наркотических средств, психотропных веществ и прекурсоров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p>
    <w:bookmarkEnd w:id="19"/>
    <w:bookmarkStart w:name="z32" w:id="20"/>
    <w:p>
      <w:pPr>
        <w:spacing w:after="0"/>
        <w:ind w:left="0"/>
        <w:jc w:val="both"/>
      </w:pPr>
      <w:r>
        <w:rPr>
          <w:rFonts w:ascii="Times New Roman"/>
          <w:b w:val="false"/>
          <w:i w:val="false"/>
          <w:color w:val="000000"/>
          <w:sz w:val="28"/>
        </w:rPr>
        <w:t xml:space="preserve">
      2.11. Поступающие для производства судебной экспертизы оружие, боеприпасы, взрывчатые вещества и взрывные устройства подлежат регистрации в журнале регистрации нарезного оружия, боеприпасов, взрывчатых веществ и устройств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20"/>
    <w:bookmarkStart w:name="z33" w:id="21"/>
    <w:p>
      <w:pPr>
        <w:spacing w:after="0"/>
        <w:ind w:left="0"/>
        <w:jc w:val="both"/>
      </w:pPr>
      <w:r>
        <w:rPr>
          <w:rFonts w:ascii="Times New Roman"/>
          <w:b w:val="false"/>
          <w:i w:val="false"/>
          <w:color w:val="000000"/>
          <w:sz w:val="28"/>
        </w:rPr>
        <w:t xml:space="preserve">
      2.12. Изделия из драгоценных металлов (лом этих изделий), драгоценных камней и жемчуга, а также кустарныеювелирные изделия, драгоценные камни, монеты из драгоценных металлов, национальная и иностранная валюта подлежат регистрации в журнале регистрации изделий из драгоценных металлов и камней, ценных бумаг, денежных банкнот Республики Казахстан и других государств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bookmarkEnd w:id="21"/>
    <w:bookmarkStart w:name="z34" w:id="22"/>
    <w:p>
      <w:pPr>
        <w:spacing w:after="0"/>
        <w:ind w:left="0"/>
        <w:jc w:val="both"/>
      </w:pPr>
      <w:r>
        <w:rPr>
          <w:rFonts w:ascii="Times New Roman"/>
          <w:b w:val="false"/>
          <w:i w:val="false"/>
          <w:color w:val="000000"/>
          <w:sz w:val="28"/>
        </w:rPr>
        <w:t xml:space="preserve">
      2.13. Изъятие биологических образцов от живых лиц для проведения молекулярно-генетических, судебно-биологических экспертиз (исследований) регистрируется в журнале регистрации изъятия биологических образцов от живых лиц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w:t>
      </w:r>
    </w:p>
    <w:bookmarkEnd w:id="22"/>
    <w:bookmarkStart w:name="z35" w:id="23"/>
    <w:p>
      <w:pPr>
        <w:spacing w:after="0"/>
        <w:ind w:left="0"/>
        <w:jc w:val="left"/>
      </w:pPr>
      <w:r>
        <w:rPr>
          <w:rFonts w:ascii="Times New Roman"/>
          <w:b/>
          <w:i w:val="false"/>
          <w:color w:val="000000"/>
        </w:rPr>
        <w:t xml:space="preserve"> 3. Порядок хранения объектов судебной экспертизы</w:t>
      </w:r>
    </w:p>
    <w:bookmarkEnd w:id="23"/>
    <w:bookmarkStart w:name="z36" w:id="24"/>
    <w:p>
      <w:pPr>
        <w:spacing w:after="0"/>
        <w:ind w:left="0"/>
        <w:jc w:val="both"/>
      </w:pPr>
      <w:r>
        <w:rPr>
          <w:rFonts w:ascii="Times New Roman"/>
          <w:b w:val="false"/>
          <w:i w:val="false"/>
          <w:color w:val="000000"/>
          <w:sz w:val="28"/>
        </w:rPr>
        <w:t>
      3.1. Объекты судебной экспертизы не биологического происхождения хранятся с учетом специфики хранения отдельных категорий объектов в специально оборудованных помещениях (камерах хранения объектов судебной экспертизы). Объекты, не требующие специальных условий хранения, хранятся в металлических шкафах и сейфах.</w:t>
      </w:r>
    </w:p>
    <w:bookmarkEnd w:id="24"/>
    <w:p>
      <w:pPr>
        <w:spacing w:after="0"/>
        <w:ind w:left="0"/>
        <w:jc w:val="both"/>
      </w:pPr>
      <w:r>
        <w:rPr>
          <w:rFonts w:ascii="Times New Roman"/>
          <w:b w:val="false"/>
          <w:i w:val="false"/>
          <w:color w:val="000000"/>
          <w:sz w:val="28"/>
        </w:rPr>
        <w:t>
      Объекты биологического происхождения, хранятся в условиях, обеспечивающих сохранение их первоначальных свойств.</w:t>
      </w:r>
    </w:p>
    <w:p>
      <w:pPr>
        <w:spacing w:after="0"/>
        <w:ind w:left="0"/>
        <w:jc w:val="both"/>
      </w:pPr>
      <w:r>
        <w:rPr>
          <w:rFonts w:ascii="Times New Roman"/>
          <w:b w:val="false"/>
          <w:i w:val="false"/>
          <w:color w:val="000000"/>
          <w:sz w:val="28"/>
        </w:rPr>
        <w:t>
      К объектам судебной экспертизы прикрепляют бирки с надписями, содержащими номер судебной экспертизы, дату поступления.</w:t>
      </w:r>
    </w:p>
    <w:bookmarkStart w:name="z37" w:id="25"/>
    <w:p>
      <w:pPr>
        <w:spacing w:after="0"/>
        <w:ind w:left="0"/>
        <w:jc w:val="both"/>
      </w:pPr>
      <w:r>
        <w:rPr>
          <w:rFonts w:ascii="Times New Roman"/>
          <w:b w:val="false"/>
          <w:i w:val="false"/>
          <w:color w:val="000000"/>
          <w:sz w:val="28"/>
        </w:rPr>
        <w:t>
      3.2. Лицо, ответственное за хранение объектов в камерах хранения в органах судебной экспертизы (далее - Лицо, ответственное за хранение), назначается приказом руководителя органа судебной экспертизы.</w:t>
      </w:r>
    </w:p>
    <w:bookmarkEnd w:id="25"/>
    <w:bookmarkStart w:name="z38" w:id="26"/>
    <w:p>
      <w:pPr>
        <w:spacing w:after="0"/>
        <w:ind w:left="0"/>
        <w:jc w:val="both"/>
      </w:pPr>
      <w:r>
        <w:rPr>
          <w:rFonts w:ascii="Times New Roman"/>
          <w:b w:val="false"/>
          <w:i w:val="false"/>
          <w:color w:val="000000"/>
          <w:sz w:val="28"/>
        </w:rPr>
        <w:t xml:space="preserve">
      3.3. Лицо, ответственное за хранение, осуществляет выдачу судебному эксперту органа судебной экспертизы объектов судебной экспертизы из камеры хранения, а также их прием в камеру хранения, о чем вносится запись в журнал регистрации приема и сдачи объектов судебной экспертизы в камеру хранения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w:t>
      </w:r>
    </w:p>
    <w:bookmarkEnd w:id="26"/>
    <w:bookmarkStart w:name="z39" w:id="27"/>
    <w:p>
      <w:pPr>
        <w:spacing w:after="0"/>
        <w:ind w:left="0"/>
        <w:jc w:val="both"/>
      </w:pPr>
      <w:r>
        <w:rPr>
          <w:rFonts w:ascii="Times New Roman"/>
          <w:b w:val="false"/>
          <w:i w:val="false"/>
          <w:color w:val="000000"/>
          <w:sz w:val="28"/>
        </w:rPr>
        <w:t>
      3.4. На период производства судебной экспертизы ответственность за сохранность объектов судебной экспертизы несет судебный эксперт, в производстве которого находится судебная экспертиза.</w:t>
      </w:r>
    </w:p>
    <w:bookmarkEnd w:id="27"/>
    <w:p>
      <w:pPr>
        <w:spacing w:after="0"/>
        <w:ind w:left="0"/>
        <w:jc w:val="both"/>
      </w:pPr>
      <w:r>
        <w:rPr>
          <w:rFonts w:ascii="Times New Roman"/>
          <w:b w:val="false"/>
          <w:i w:val="false"/>
          <w:color w:val="000000"/>
          <w:sz w:val="28"/>
        </w:rPr>
        <w:t>
      Если позволяют габариты, размеры и свойства объектов судебной экспертизы, то они хранятся в сейфах, металлических шкафах.</w:t>
      </w:r>
    </w:p>
    <w:bookmarkStart w:name="z40" w:id="28"/>
    <w:p>
      <w:pPr>
        <w:spacing w:after="0"/>
        <w:ind w:left="0"/>
        <w:jc w:val="both"/>
      </w:pPr>
      <w:r>
        <w:rPr>
          <w:rFonts w:ascii="Times New Roman"/>
          <w:b w:val="false"/>
          <w:i w:val="false"/>
          <w:color w:val="000000"/>
          <w:sz w:val="28"/>
        </w:rPr>
        <w:t xml:space="preserve">
      3.5. При проведении экспертиз (исследований) судебный эксперт использует методы,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обеспечивающие максимальную сохранность объектов судебной экспертизы.</w:t>
      </w:r>
    </w:p>
    <w:bookmarkEnd w:id="28"/>
    <w:bookmarkStart w:name="z64" w:id="29"/>
    <w:p>
      <w:pPr>
        <w:spacing w:after="0"/>
        <w:ind w:left="0"/>
        <w:jc w:val="both"/>
      </w:pPr>
      <w:r>
        <w:rPr>
          <w:rFonts w:ascii="Times New Roman"/>
          <w:b w:val="false"/>
          <w:i w:val="false"/>
          <w:color w:val="000000"/>
          <w:sz w:val="28"/>
        </w:rPr>
        <w:t>
      3.6. При условии отсутствия в постановлении (определении) о назначении судебной экспертизы разрешения на изменение свойств объектов судебной экспертизы, частичного или полного их уничтожения, судебный эксперт в течение трех рабочих дней, по многообъектным судебным экспертизам - пяти рабочих дней письменно ходатайствует о разрешении на данные действия перед лицом, назначившим судебную экспертизу.</w:t>
      </w:r>
    </w:p>
    <w:bookmarkEnd w:id="29"/>
    <w:p>
      <w:pPr>
        <w:spacing w:after="0"/>
        <w:ind w:left="0"/>
        <w:jc w:val="both"/>
      </w:pPr>
      <w:r>
        <w:rPr>
          <w:rFonts w:ascii="Times New Roman"/>
          <w:b w:val="false"/>
          <w:i w:val="false"/>
          <w:color w:val="000000"/>
          <w:sz w:val="28"/>
        </w:rPr>
        <w:t xml:space="preserve">
      Дальнейшие исследования проводятся только с письменного разрешения лица назначившего судебную экспертизу. </w:t>
      </w:r>
    </w:p>
    <w:bookmarkStart w:name="z41" w:id="30"/>
    <w:p>
      <w:pPr>
        <w:spacing w:after="0"/>
        <w:ind w:left="0"/>
        <w:jc w:val="both"/>
      </w:pPr>
      <w:r>
        <w:rPr>
          <w:rFonts w:ascii="Times New Roman"/>
          <w:b w:val="false"/>
          <w:i w:val="false"/>
          <w:color w:val="000000"/>
          <w:sz w:val="28"/>
        </w:rPr>
        <w:t>
      3.7. Количество израсходованного вещества при производстве судебной экспертизы отражается в заключении судебного эксперта на каждой стадии судебно-экспертного исследования. В синтезирующей части заключения судебный эксперт указывает общее количество израсходованного и возвращаемого вещества.</w:t>
      </w:r>
    </w:p>
    <w:bookmarkEnd w:id="30"/>
    <w:bookmarkStart w:name="z42" w:id="31"/>
    <w:p>
      <w:pPr>
        <w:spacing w:after="0"/>
        <w:ind w:left="0"/>
        <w:jc w:val="both"/>
      </w:pPr>
      <w:r>
        <w:rPr>
          <w:rFonts w:ascii="Times New Roman"/>
          <w:b w:val="false"/>
          <w:i w:val="false"/>
          <w:color w:val="000000"/>
          <w:sz w:val="28"/>
        </w:rPr>
        <w:t xml:space="preserve">
      3.8. Объекты судебной экспертизы, указанные в пунктах </w:t>
      </w:r>
      <w:r>
        <w:rPr>
          <w:rFonts w:ascii="Times New Roman"/>
          <w:b w:val="false"/>
          <w:i w:val="false"/>
          <w:color w:val="000000"/>
          <w:sz w:val="28"/>
        </w:rPr>
        <w:t>2.9</w:t>
      </w:r>
      <w:r>
        <w:rPr>
          <w:rFonts w:ascii="Times New Roman"/>
          <w:b w:val="false"/>
          <w:i w:val="false"/>
          <w:color w:val="000000"/>
          <w:sz w:val="28"/>
        </w:rPr>
        <w:t>.-</w:t>
      </w:r>
      <w:r>
        <w:rPr>
          <w:rFonts w:ascii="Times New Roman"/>
          <w:b w:val="false"/>
          <w:i w:val="false"/>
          <w:color w:val="000000"/>
          <w:sz w:val="28"/>
        </w:rPr>
        <w:t>2.12</w:t>
      </w:r>
      <w:r>
        <w:rPr>
          <w:rFonts w:ascii="Times New Roman"/>
          <w:b w:val="false"/>
          <w:i w:val="false"/>
          <w:color w:val="000000"/>
          <w:sz w:val="28"/>
        </w:rPr>
        <w:t xml:space="preserve">. настоящих Правил, по окончании рабочего дня сдаются судебным экспертом в камеру хранения, в соответствии с </w:t>
      </w:r>
      <w:r>
        <w:rPr>
          <w:rFonts w:ascii="Times New Roman"/>
          <w:b w:val="false"/>
          <w:i w:val="false"/>
          <w:color w:val="000000"/>
          <w:sz w:val="28"/>
        </w:rPr>
        <w:t>пунктом 3.3</w:t>
      </w:r>
      <w:r>
        <w:rPr>
          <w:rFonts w:ascii="Times New Roman"/>
          <w:b w:val="false"/>
          <w:i w:val="false"/>
          <w:color w:val="000000"/>
          <w:sz w:val="28"/>
        </w:rPr>
        <w:t xml:space="preserve">. настоящих Правил. </w:t>
      </w:r>
    </w:p>
    <w:bookmarkEnd w:id="31"/>
    <w:bookmarkStart w:name="z63" w:id="32"/>
    <w:p>
      <w:pPr>
        <w:spacing w:after="0"/>
        <w:ind w:left="0"/>
        <w:jc w:val="both"/>
      </w:pPr>
      <w:r>
        <w:rPr>
          <w:rFonts w:ascii="Times New Roman"/>
          <w:b w:val="false"/>
          <w:i w:val="false"/>
          <w:color w:val="000000"/>
          <w:sz w:val="28"/>
        </w:rPr>
        <w:t>
      3.9. По окончании производства судебной экспертизы объекты судебной экспертизы, за исключением объектов биологического происхождения, в упакованном (промаркированном) и опечатанном виде сдаются судебным экспертом в камеру хранения вещественных доказательств. На упаковку наносятся следующие надписи: номер судебной экспертизы, дата окончания, содержимое упаковки, должность, фамилия, имя, отчество (при его наличии) судебного эксперта, его подпись. Упаковка опечатывается оттиском круглой печати "Пакеттер үшін".</w:t>
      </w:r>
    </w:p>
    <w:bookmarkEnd w:id="32"/>
    <w:p>
      <w:pPr>
        <w:spacing w:after="0"/>
        <w:ind w:left="0"/>
        <w:jc w:val="both"/>
      </w:pPr>
      <w:r>
        <w:rPr>
          <w:rFonts w:ascii="Times New Roman"/>
          <w:b w:val="false"/>
          <w:i w:val="false"/>
          <w:color w:val="000000"/>
          <w:sz w:val="28"/>
        </w:rPr>
        <w:t>
      Объекты судебно-медицинской экспертизы упаковываются и опечатываются (кроме трупа) и хранятся в подразделениях с учетом специфики хранения отдельных категорий объектов до момента выдачи лицу, назначившему экспертизу или передачи в канцелярию.</w:t>
      </w:r>
    </w:p>
    <w:bookmarkStart w:name="z83" w:id="33"/>
    <w:p>
      <w:pPr>
        <w:spacing w:after="0"/>
        <w:ind w:left="0"/>
        <w:jc w:val="left"/>
      </w:pPr>
      <w:r>
        <w:rPr>
          <w:rFonts w:ascii="Times New Roman"/>
          <w:b/>
          <w:i w:val="false"/>
          <w:color w:val="000000"/>
        </w:rPr>
        <w:t xml:space="preserve"> 4. Порядок возврата объектов судебной экспертизы</w:t>
      </w:r>
    </w:p>
    <w:bookmarkEnd w:id="33"/>
    <w:bookmarkStart w:name="z62" w:id="34"/>
    <w:p>
      <w:pPr>
        <w:spacing w:after="0"/>
        <w:ind w:left="0"/>
        <w:jc w:val="both"/>
      </w:pPr>
      <w:r>
        <w:rPr>
          <w:rFonts w:ascii="Times New Roman"/>
          <w:b w:val="false"/>
          <w:i w:val="false"/>
          <w:color w:val="000000"/>
          <w:sz w:val="28"/>
        </w:rPr>
        <w:t>
      4.1. Представленные на судебную экспертизу объекты судебной экспертизы находятся в органах судебной экспертизы или у физического лица, осуществляющего судебно-экспертную деятельность на основании лицензии только на время их судебно-экспертного исследования, за исключением объектов биологического происхождения, требующих сохранения их первоначальных свойств, сроком установленным органом (лицом) назначившим экспертизу.</w:t>
      </w:r>
    </w:p>
    <w:bookmarkEnd w:id="34"/>
    <w:bookmarkStart w:name="z61" w:id="35"/>
    <w:p>
      <w:pPr>
        <w:spacing w:after="0"/>
        <w:ind w:left="0"/>
        <w:jc w:val="both"/>
      </w:pPr>
      <w:r>
        <w:rPr>
          <w:rFonts w:ascii="Times New Roman"/>
          <w:b w:val="false"/>
          <w:i w:val="false"/>
          <w:color w:val="000000"/>
          <w:sz w:val="28"/>
        </w:rPr>
        <w:t xml:space="preserve">
      4.2. Объекты судебной экспертизы, за исключением объектов биологического происхождения химико-токсикологической экспертизы, выдаются непосредственно лицу, назначившему судебную экспертизу, или его уполномоченному представителю. При этом в журнале регистрации материалов, поступающих для производства судебной экспертизы, указанном в </w:t>
      </w:r>
      <w:r>
        <w:rPr>
          <w:rFonts w:ascii="Times New Roman"/>
          <w:b w:val="false"/>
          <w:i w:val="false"/>
          <w:color w:val="000000"/>
          <w:sz w:val="28"/>
        </w:rPr>
        <w:t>пункте 2.6</w:t>
      </w:r>
      <w:r>
        <w:rPr>
          <w:rFonts w:ascii="Times New Roman"/>
          <w:b w:val="false"/>
          <w:i w:val="false"/>
          <w:color w:val="000000"/>
          <w:sz w:val="28"/>
        </w:rPr>
        <w:t>. настоящих Правил, и на экземпляре заключения судебного эксперта, хранящегося в наблюдательном производстве органа судебной экспертизы, указывается фамилия, имя, отчество (при его наличии), место работы, должность получателя, номер и дата выдачи удостоверения личности или служебного удостоверения, доверенности.</w:t>
      </w:r>
    </w:p>
    <w:bookmarkEnd w:id="35"/>
    <w:p>
      <w:pPr>
        <w:spacing w:after="0"/>
        <w:ind w:left="0"/>
        <w:jc w:val="both"/>
      </w:pPr>
      <w:r>
        <w:rPr>
          <w:rFonts w:ascii="Times New Roman"/>
          <w:b w:val="false"/>
          <w:i w:val="false"/>
          <w:color w:val="000000"/>
          <w:sz w:val="28"/>
        </w:rPr>
        <w:t xml:space="preserve">
      В журнале регистрации материалов, поступающих для производства судебной экспертизы, указанном в </w:t>
      </w:r>
      <w:r>
        <w:rPr>
          <w:rFonts w:ascii="Times New Roman"/>
          <w:b w:val="false"/>
          <w:i w:val="false"/>
          <w:color w:val="000000"/>
          <w:sz w:val="28"/>
        </w:rPr>
        <w:t>пункте 2.6</w:t>
      </w:r>
      <w:r>
        <w:rPr>
          <w:rFonts w:ascii="Times New Roman"/>
          <w:b w:val="false"/>
          <w:i w:val="false"/>
          <w:color w:val="000000"/>
          <w:sz w:val="28"/>
        </w:rPr>
        <w:t xml:space="preserve">. настоящих Правил, при выдаче объектов судебной экспертизы лицом, ответственным за хранение, а в случае осуществления судебно-экспертной деятельности на основании </w:t>
      </w:r>
      <w:r>
        <w:rPr>
          <w:rFonts w:ascii="Times New Roman"/>
          <w:b w:val="false"/>
          <w:i w:val="false"/>
          <w:color w:val="000000"/>
          <w:sz w:val="28"/>
        </w:rPr>
        <w:t>лицензии</w:t>
      </w:r>
      <w:r>
        <w:rPr>
          <w:rFonts w:ascii="Times New Roman"/>
          <w:b w:val="false"/>
          <w:i w:val="false"/>
          <w:color w:val="000000"/>
          <w:sz w:val="28"/>
        </w:rPr>
        <w:t xml:space="preserve"> - судебным экспертом, делаются отметки "получено лично", "вручено по доверенности" и дата выдачи материалов.</w:t>
      </w:r>
    </w:p>
    <w:bookmarkStart w:name="z60" w:id="36"/>
    <w:p>
      <w:pPr>
        <w:spacing w:after="0"/>
        <w:ind w:left="0"/>
        <w:jc w:val="both"/>
      </w:pPr>
      <w:r>
        <w:rPr>
          <w:rFonts w:ascii="Times New Roman"/>
          <w:b w:val="false"/>
          <w:i w:val="false"/>
          <w:color w:val="000000"/>
          <w:sz w:val="28"/>
        </w:rPr>
        <w:t>
      4.3. Возврат драгоценностей, оружия, боеприпасов, наркотических, ядовитых, сильнодействующих, взрывчатых, легковоспламеняющихся веществ и громоздких объектов, которые не подлежат пересылке почтой, производится непосредственно лицу, назначившему судебную экспертизу, или его уполномоченному представителю, о чем лицо уведомляется телефонограммой в течение трех рабочих дней.</w:t>
      </w:r>
    </w:p>
    <w:bookmarkEnd w:id="36"/>
    <w:bookmarkStart w:name="z84" w:id="37"/>
    <w:p>
      <w:pPr>
        <w:spacing w:after="0"/>
        <w:ind w:left="0"/>
        <w:jc w:val="both"/>
      </w:pPr>
      <w:r>
        <w:rPr>
          <w:rFonts w:ascii="Times New Roman"/>
          <w:b w:val="false"/>
          <w:i w:val="false"/>
          <w:color w:val="000000"/>
          <w:sz w:val="28"/>
        </w:rPr>
        <w:t>
      4.4. Отправка заключения судебного эксперта почтой, специальной связью передача его лицу, назначившему судебную экспертизу, или его уполномоченному представителю без объектов судебной экспертизы не допускается, за исключением объектов биологического происхождения в их естественном состоянии, требующих сохранения их первоначальных свойств.</w:t>
      </w:r>
    </w:p>
    <w:bookmarkEnd w:id="37"/>
    <w:bookmarkStart w:name="z85" w:id="38"/>
    <w:p>
      <w:pPr>
        <w:spacing w:after="0"/>
        <w:ind w:left="0"/>
        <w:jc w:val="left"/>
      </w:pPr>
      <w:r>
        <w:rPr>
          <w:rFonts w:ascii="Times New Roman"/>
          <w:b/>
          <w:i w:val="false"/>
          <w:color w:val="000000"/>
        </w:rPr>
        <w:t xml:space="preserve"> 5. Порядок представления, приема и регистрации трупов</w:t>
      </w:r>
    </w:p>
    <w:bookmarkEnd w:id="38"/>
    <w:bookmarkStart w:name="z59" w:id="39"/>
    <w:p>
      <w:pPr>
        <w:spacing w:after="0"/>
        <w:ind w:left="0"/>
        <w:jc w:val="both"/>
      </w:pPr>
      <w:r>
        <w:rPr>
          <w:rFonts w:ascii="Times New Roman"/>
          <w:b w:val="false"/>
          <w:i w:val="false"/>
          <w:color w:val="000000"/>
          <w:sz w:val="28"/>
        </w:rPr>
        <w:t xml:space="preserve">
      5.1. В органы судебной экспертизы или физическому лицу, осуществляющему судебно-экспертную деятельность на основании лицензии труп направляется вместе с постановлением о назначении судебно-медицинской </w:t>
      </w:r>
      <w:r>
        <w:rPr>
          <w:rFonts w:ascii="Times New Roman"/>
          <w:b w:val="false"/>
          <w:i w:val="false"/>
          <w:color w:val="000000"/>
          <w:sz w:val="28"/>
        </w:rPr>
        <w:t>экспертизы трупа</w:t>
      </w:r>
      <w:r>
        <w:rPr>
          <w:rFonts w:ascii="Times New Roman"/>
          <w:b w:val="false"/>
          <w:i w:val="false"/>
          <w:color w:val="000000"/>
          <w:sz w:val="28"/>
        </w:rPr>
        <w:t xml:space="preserve"> и копией протокола осмотра трупа на месте его обнаружения (происшествия).</w:t>
      </w:r>
    </w:p>
    <w:bookmarkEnd w:id="39"/>
    <w:bookmarkStart w:name="z58" w:id="40"/>
    <w:p>
      <w:pPr>
        <w:spacing w:after="0"/>
        <w:ind w:left="0"/>
        <w:jc w:val="both"/>
      </w:pPr>
      <w:r>
        <w:rPr>
          <w:rFonts w:ascii="Times New Roman"/>
          <w:b w:val="false"/>
          <w:i w:val="false"/>
          <w:color w:val="000000"/>
          <w:sz w:val="28"/>
        </w:rPr>
        <w:t xml:space="preserve">
      5.2. При приеме трупа в органы судебной экспертизы или физическим лицом, осуществляющим судебно-экспертную деятельность на основании лицензии, регистрируется одежда, ценности, документы умершего и другие предметы, доставленные с трупом, в журнале регистрации носильных вещей, вещественных доказательств, ценностей и документов в морге,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 и прикрепляет к трупу бирку с указанием фамилии, имени, отчества (при его наличии), возраста умершего и регистрационного номера или металлический жетон со штампованным регистрационным номером.</w:t>
      </w:r>
    </w:p>
    <w:bookmarkEnd w:id="40"/>
    <w:bookmarkStart w:name="z57" w:id="41"/>
    <w:p>
      <w:pPr>
        <w:spacing w:after="0"/>
        <w:ind w:left="0"/>
        <w:jc w:val="both"/>
      </w:pPr>
      <w:r>
        <w:rPr>
          <w:rFonts w:ascii="Times New Roman"/>
          <w:b w:val="false"/>
          <w:i w:val="false"/>
          <w:color w:val="000000"/>
          <w:sz w:val="28"/>
        </w:rPr>
        <w:t>
      5.3. Лицо, назначившее судебно-медицинскую экспертизу, при направлении трупа в органы судебной экспертизы или физическому лицу, осуществляющему судебно-экспертную деятельность на основании лицензии из организации здравоохранения, обеспечивает одновременную доставку подлинника истории болезни и одежды умершего. Если одежда была изъята органами дознания или следствия, или с их разрешения выдана родственникам умершего, в постановлении делается соответствующая запись.</w:t>
      </w:r>
    </w:p>
    <w:bookmarkEnd w:id="41"/>
    <w:bookmarkStart w:name="z56" w:id="42"/>
    <w:p>
      <w:pPr>
        <w:spacing w:after="0"/>
        <w:ind w:left="0"/>
        <w:jc w:val="both"/>
      </w:pPr>
      <w:r>
        <w:rPr>
          <w:rFonts w:ascii="Times New Roman"/>
          <w:b w:val="false"/>
          <w:i w:val="false"/>
          <w:color w:val="000000"/>
          <w:sz w:val="28"/>
        </w:rPr>
        <w:t xml:space="preserve">
      5.4. Регистрируют труп и сопроводительные документы в журнале регистрации трупов в судебно-медицинском морге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w:t>
      </w:r>
    </w:p>
    <w:bookmarkEnd w:id="42"/>
    <w:bookmarkStart w:name="z55" w:id="43"/>
    <w:p>
      <w:pPr>
        <w:spacing w:after="0"/>
        <w:ind w:left="0"/>
        <w:jc w:val="both"/>
      </w:pPr>
      <w:r>
        <w:rPr>
          <w:rFonts w:ascii="Times New Roman"/>
          <w:b w:val="false"/>
          <w:i w:val="false"/>
          <w:color w:val="000000"/>
          <w:sz w:val="28"/>
        </w:rPr>
        <w:t>
      5.5. По согласованию с судебным экспертом, допускается производство судебно-медицинской экспертизы эксгумированного трупа на открытом воздухе, при условии теплого времени года, сухой погоды и создания необходимых условий для работы.</w:t>
      </w:r>
    </w:p>
    <w:bookmarkEnd w:id="43"/>
    <w:p>
      <w:pPr>
        <w:spacing w:after="0"/>
        <w:ind w:left="0"/>
        <w:jc w:val="both"/>
      </w:pPr>
      <w:r>
        <w:rPr>
          <w:rFonts w:ascii="Times New Roman"/>
          <w:b w:val="false"/>
          <w:i w:val="false"/>
          <w:color w:val="000000"/>
          <w:sz w:val="28"/>
        </w:rPr>
        <w:t>
      Замерзшие трупы исследуются после их полного оттаивания при комнатной температуре, не допускается проводить ускоренное оттаивание трупа в условиях повышенной температуры.</w:t>
      </w:r>
    </w:p>
    <w:bookmarkStart w:name="z54" w:id="44"/>
    <w:p>
      <w:pPr>
        <w:spacing w:after="0"/>
        <w:ind w:left="0"/>
        <w:jc w:val="both"/>
      </w:pPr>
      <w:r>
        <w:rPr>
          <w:rFonts w:ascii="Times New Roman"/>
          <w:b w:val="false"/>
          <w:i w:val="false"/>
          <w:color w:val="000000"/>
          <w:sz w:val="28"/>
        </w:rPr>
        <w:t>
      5.6. Изъятие трупного материала для дополнительных лабораторных исследований производится судебным экспертом, производящим экспертизу трупа. Образцы трупного материала изымаются, упаковываются, маркируются и направляются на исследование.</w:t>
      </w:r>
    </w:p>
    <w:bookmarkEnd w:id="44"/>
    <w:p>
      <w:pPr>
        <w:spacing w:after="0"/>
        <w:ind w:left="0"/>
        <w:jc w:val="both"/>
      </w:pPr>
      <w:r>
        <w:rPr>
          <w:rFonts w:ascii="Times New Roman"/>
          <w:b w:val="false"/>
          <w:i w:val="false"/>
          <w:color w:val="000000"/>
          <w:sz w:val="28"/>
        </w:rPr>
        <w:t xml:space="preserve">
      Изъятие объектов судебной экспертизы для производства судебно-биологической экспертизы производится судебным экспертом производящим экспертизу трупа. Объекты изымаются, упаковываются, маркируются и направляются в соответствии с настоящими Правилами. Направление судебного эксперта и объекты от трупа регистрируется в журнале регистрации биологических объектов от трупа в судебно-биологическом отделе (отделении)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 </w:t>
      </w:r>
    </w:p>
    <w:bookmarkStart w:name="z53" w:id="45"/>
    <w:p>
      <w:pPr>
        <w:spacing w:after="0"/>
        <w:ind w:left="0"/>
        <w:jc w:val="both"/>
      </w:pPr>
      <w:r>
        <w:rPr>
          <w:rFonts w:ascii="Times New Roman"/>
          <w:b w:val="false"/>
          <w:i w:val="false"/>
          <w:color w:val="000000"/>
          <w:sz w:val="28"/>
        </w:rPr>
        <w:t xml:space="preserve">
      5.7. По окончании исследования трупа все органы, исключая биологические образцы, изъятые для лабораторных исследований, под контролем судебного эксперта помещают в труп и зашивают его, а также зашиваются дополнительно произведенные разрезы. </w:t>
      </w:r>
    </w:p>
    <w:bookmarkEnd w:id="45"/>
    <w:p>
      <w:pPr>
        <w:spacing w:after="0"/>
        <w:ind w:left="0"/>
        <w:jc w:val="both"/>
      </w:pPr>
      <w:r>
        <w:rPr>
          <w:rFonts w:ascii="Times New Roman"/>
          <w:b w:val="false"/>
          <w:i w:val="false"/>
          <w:color w:val="000000"/>
          <w:sz w:val="28"/>
        </w:rPr>
        <w:t>
      Не допускается помещать в полости трупа не принадлежащие ему органы или посторонние предметы, кроме сорбирующих ветошей.</w:t>
      </w:r>
    </w:p>
    <w:bookmarkStart w:name="z52" w:id="46"/>
    <w:p>
      <w:pPr>
        <w:spacing w:after="0"/>
        <w:ind w:left="0"/>
        <w:jc w:val="both"/>
      </w:pPr>
      <w:r>
        <w:rPr>
          <w:rFonts w:ascii="Times New Roman"/>
          <w:b w:val="false"/>
          <w:i w:val="false"/>
          <w:color w:val="000000"/>
          <w:sz w:val="28"/>
        </w:rPr>
        <w:t xml:space="preserve">
      5.8. Не допускается введение в труп консервирующих веществ до окончания исследования трупа и взятия материала на лабораторные исследования. По окончании судебно-медицинской </w:t>
      </w:r>
      <w:r>
        <w:rPr>
          <w:rFonts w:ascii="Times New Roman"/>
          <w:b w:val="false"/>
          <w:i w:val="false"/>
          <w:color w:val="000000"/>
          <w:sz w:val="28"/>
        </w:rPr>
        <w:t>экспертизы трупа</w:t>
      </w:r>
      <w:r>
        <w:rPr>
          <w:rFonts w:ascii="Times New Roman"/>
          <w:b w:val="false"/>
          <w:i w:val="false"/>
          <w:color w:val="000000"/>
          <w:sz w:val="28"/>
        </w:rPr>
        <w:t>, консервация в органе судебной экспертизы производится только по письменному разрешению лица (органа), назначившего судебную экспертизу. Письменное разрешение должно содержать сведения о лице, выдавшим письменное разрешение, номер служебного удостоверения и подпись лица, назначившего судебную экспертизу.</w:t>
      </w:r>
    </w:p>
    <w:bookmarkEnd w:id="46"/>
    <w:bookmarkStart w:name="z51" w:id="47"/>
    <w:p>
      <w:pPr>
        <w:spacing w:after="0"/>
        <w:ind w:left="0"/>
        <w:jc w:val="left"/>
      </w:pPr>
      <w:r>
        <w:rPr>
          <w:rFonts w:ascii="Times New Roman"/>
          <w:b/>
          <w:i w:val="false"/>
          <w:color w:val="000000"/>
        </w:rPr>
        <w:t xml:space="preserve"> 6. Порядок хранения трупов</w:t>
      </w:r>
    </w:p>
    <w:bookmarkEnd w:id="47"/>
    <w:bookmarkStart w:name="z43" w:id="48"/>
    <w:p>
      <w:pPr>
        <w:spacing w:after="0"/>
        <w:ind w:left="0"/>
        <w:jc w:val="both"/>
      </w:pPr>
      <w:r>
        <w:rPr>
          <w:rFonts w:ascii="Times New Roman"/>
          <w:b w:val="false"/>
          <w:i w:val="false"/>
          <w:color w:val="000000"/>
          <w:sz w:val="28"/>
        </w:rPr>
        <w:t xml:space="preserve">
      6.1. Одежда трупа и доставленные с ним предметы, сохраняются до начала производства судебно-медицинской </w:t>
      </w:r>
      <w:r>
        <w:rPr>
          <w:rFonts w:ascii="Times New Roman"/>
          <w:b w:val="false"/>
          <w:i w:val="false"/>
          <w:color w:val="000000"/>
          <w:sz w:val="28"/>
        </w:rPr>
        <w:t>экспертизы</w:t>
      </w:r>
      <w:r>
        <w:rPr>
          <w:rFonts w:ascii="Times New Roman"/>
          <w:b w:val="false"/>
          <w:i w:val="false"/>
          <w:color w:val="000000"/>
          <w:sz w:val="28"/>
        </w:rPr>
        <w:t xml:space="preserve"> в том состоянии, в каком они поступили в органы судебной экспертизы.</w:t>
      </w:r>
    </w:p>
    <w:bookmarkEnd w:id="48"/>
    <w:bookmarkStart w:name="z44" w:id="49"/>
    <w:p>
      <w:pPr>
        <w:spacing w:after="0"/>
        <w:ind w:left="0"/>
        <w:jc w:val="both"/>
      </w:pPr>
      <w:r>
        <w:rPr>
          <w:rFonts w:ascii="Times New Roman"/>
          <w:b w:val="false"/>
          <w:i w:val="false"/>
          <w:color w:val="000000"/>
          <w:sz w:val="28"/>
        </w:rPr>
        <w:t xml:space="preserve">
      6.2. Трупы, а также части расчлененных трупов, в органах судебной экспертизы хранятся в условиях, препятствующих изменению их первоначальных свойств. </w:t>
      </w:r>
    </w:p>
    <w:bookmarkEnd w:id="49"/>
    <w:bookmarkStart w:name="z45" w:id="50"/>
    <w:p>
      <w:pPr>
        <w:spacing w:after="0"/>
        <w:ind w:left="0"/>
        <w:jc w:val="both"/>
      </w:pPr>
      <w:r>
        <w:rPr>
          <w:rFonts w:ascii="Times New Roman"/>
          <w:b w:val="false"/>
          <w:i w:val="false"/>
          <w:color w:val="000000"/>
          <w:sz w:val="28"/>
        </w:rPr>
        <w:t xml:space="preserve">
      6.3. Не допускается до начала производства судебно-медицинской экспертизы при осмотре ран (повреждений) проводить их зондирование и другие действия, влекущие за собой изменения первоначального вида или свойства повреждения, а также обмывание, обтирание или удаление иным способом засохшей крови, выделений во избежание утраты мелких частиц (осколков стекла, металла, копоти и так далее), которые также являются вещественными доказательствами для других видов судебных экспертиз. Не допускается извлечение, перемещение фиксированных в повреждениях орудия и предметы в ранах досудебной экспертизы трупа. </w:t>
      </w:r>
    </w:p>
    <w:bookmarkEnd w:id="50"/>
    <w:bookmarkStart w:name="z46" w:id="51"/>
    <w:p>
      <w:pPr>
        <w:spacing w:after="0"/>
        <w:ind w:left="0"/>
        <w:jc w:val="both"/>
      </w:pPr>
      <w:r>
        <w:rPr>
          <w:rFonts w:ascii="Times New Roman"/>
          <w:b w:val="false"/>
          <w:i w:val="false"/>
          <w:color w:val="000000"/>
          <w:sz w:val="28"/>
        </w:rPr>
        <w:t>
      6.4. Трупы лиц, умерших от карантинных и особо опасных инфекций, хранятся изолированно от других трупов, согласно действующих нормативно-правовых актов.</w:t>
      </w:r>
    </w:p>
    <w:bookmarkEnd w:id="51"/>
    <w:bookmarkStart w:name="z47" w:id="52"/>
    <w:p>
      <w:pPr>
        <w:spacing w:after="0"/>
        <w:ind w:left="0"/>
        <w:jc w:val="both"/>
      </w:pPr>
      <w:r>
        <w:rPr>
          <w:rFonts w:ascii="Times New Roman"/>
          <w:b w:val="false"/>
          <w:i w:val="false"/>
          <w:color w:val="000000"/>
          <w:sz w:val="28"/>
        </w:rPr>
        <w:t>
      6.5. Трупы в органах судебной экспертизы или у физического лица, осуществляющего судебно-экспертную деятельность на основании лицензии, хранятся не более десяти суток после окончания судебно-медицинской экспертизы.</w:t>
      </w:r>
    </w:p>
    <w:bookmarkEnd w:id="52"/>
    <w:bookmarkStart w:name="z48" w:id="53"/>
    <w:p>
      <w:pPr>
        <w:spacing w:after="0"/>
        <w:ind w:left="0"/>
        <w:jc w:val="left"/>
      </w:pPr>
      <w:r>
        <w:rPr>
          <w:rFonts w:ascii="Times New Roman"/>
          <w:b/>
          <w:i w:val="false"/>
          <w:color w:val="000000"/>
        </w:rPr>
        <w:t xml:space="preserve"> 7. Порядок возврата трупов</w:t>
      </w:r>
    </w:p>
    <w:bookmarkEnd w:id="53"/>
    <w:bookmarkStart w:name="z49" w:id="54"/>
    <w:p>
      <w:pPr>
        <w:spacing w:after="0"/>
        <w:ind w:left="0"/>
        <w:jc w:val="both"/>
      </w:pPr>
      <w:r>
        <w:rPr>
          <w:rFonts w:ascii="Times New Roman"/>
          <w:b w:val="false"/>
          <w:i w:val="false"/>
          <w:color w:val="000000"/>
          <w:sz w:val="28"/>
        </w:rPr>
        <w:t>
      7.1. Трупы выдаются санитаром для погребения родственникам, близким умершего или уполномоченным общественным организациям, взявшими на себя погребение по письменному разрешению лица, назначившего судебную экспертизу. Одевание, бритье, бальзамирование, а так же оказание прочих ритуальных услуг в обязанности санитаров не входят.</w:t>
      </w:r>
    </w:p>
    <w:bookmarkEnd w:id="54"/>
    <w:bookmarkStart w:name="z50" w:id="55"/>
    <w:p>
      <w:pPr>
        <w:spacing w:after="0"/>
        <w:ind w:left="0"/>
        <w:jc w:val="both"/>
      </w:pPr>
      <w:r>
        <w:rPr>
          <w:rFonts w:ascii="Times New Roman"/>
          <w:b w:val="false"/>
          <w:i w:val="false"/>
          <w:color w:val="000000"/>
          <w:sz w:val="28"/>
        </w:rPr>
        <w:t>
      7.2. Трупы лиц, умерших от карантинных и особо опасных инфекций, выдаются для доставки на место погребения (кремации) без права вскрытия гроба.</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обращения</w:t>
            </w:r>
            <w:r>
              <w:br/>
            </w:r>
            <w:r>
              <w:rPr>
                <w:rFonts w:ascii="Times New Roman"/>
                <w:b w:val="false"/>
                <w:i w:val="false"/>
                <w:color w:val="000000"/>
                <w:sz w:val="20"/>
              </w:rPr>
              <w:t>с объектами судебной экспертизы</w:t>
            </w:r>
          </w:p>
        </w:tc>
      </w:tr>
    </w:tbl>
    <w:p>
      <w:pPr>
        <w:spacing w:after="0"/>
        <w:ind w:left="0"/>
        <w:jc w:val="both"/>
      </w:pPr>
      <w:r>
        <w:rPr>
          <w:rFonts w:ascii="Times New Roman"/>
          <w:b w:val="false"/>
          <w:i w:val="false"/>
          <w:color w:val="000000"/>
          <w:sz w:val="28"/>
        </w:rPr>
        <w:t xml:space="preserve">
      Форма            </w:t>
      </w:r>
    </w:p>
    <w:bookmarkStart w:name="z65" w:id="56"/>
    <w:p>
      <w:pPr>
        <w:spacing w:after="0"/>
        <w:ind w:left="0"/>
        <w:jc w:val="left"/>
      </w:pPr>
      <w:r>
        <w:rPr>
          <w:rFonts w:ascii="Times New Roman"/>
          <w:b/>
          <w:i w:val="false"/>
          <w:color w:val="000000"/>
        </w:rPr>
        <w:t xml:space="preserve"> Акт осмотра материалов и объектов, поступающих на исследование</w:t>
      </w:r>
    </w:p>
    <w:bookmarkEnd w:id="56"/>
    <w:p>
      <w:pPr>
        <w:spacing w:after="0"/>
        <w:ind w:left="0"/>
        <w:jc w:val="both"/>
      </w:pPr>
      <w:r>
        <w:rPr>
          <w:rFonts w:ascii="Times New Roman"/>
          <w:b w:val="false"/>
          <w:i w:val="false"/>
          <w:color w:val="000000"/>
          <w:sz w:val="28"/>
        </w:rPr>
        <w:t>
      Время приема: ______________             Дата "___" ___________20__г.</w:t>
      </w:r>
    </w:p>
    <w:p>
      <w:pPr>
        <w:spacing w:after="0"/>
        <w:ind w:left="0"/>
        <w:jc w:val="both"/>
      </w:pPr>
      <w:r>
        <w:rPr>
          <w:rFonts w:ascii="Times New Roman"/>
          <w:b w:val="false"/>
          <w:i w:val="false"/>
          <w:color w:val="000000"/>
          <w:sz w:val="28"/>
        </w:rPr>
        <w:t>
      Мы ниже подписавшиеся комиссия в составе: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в присутствии лица, назначившего экспертизу (либо его уполномоченного</w:t>
      </w:r>
    </w:p>
    <w:p>
      <w:pPr>
        <w:spacing w:after="0"/>
        <w:ind w:left="0"/>
        <w:jc w:val="both"/>
      </w:pPr>
      <w:r>
        <w:rPr>
          <w:rFonts w:ascii="Times New Roman"/>
          <w:b w:val="false"/>
          <w:i w:val="false"/>
          <w:color w:val="000000"/>
          <w:sz w:val="28"/>
        </w:rPr>
        <w:t>
      представителя):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при постановлении (определении)______________________________________</w:t>
      </w:r>
    </w:p>
    <w:p>
      <w:pPr>
        <w:spacing w:after="0"/>
        <w:ind w:left="0"/>
        <w:jc w:val="both"/>
      </w:pPr>
      <w:r>
        <w:rPr>
          <w:rFonts w:ascii="Times New Roman"/>
          <w:b w:val="false"/>
          <w:i w:val="false"/>
          <w:color w:val="000000"/>
          <w:sz w:val="28"/>
        </w:rPr>
        <w:t>
      Краткая фабула:______________________________________________________</w:t>
      </w:r>
    </w:p>
    <w:p>
      <w:pPr>
        <w:spacing w:after="0"/>
        <w:ind w:left="0"/>
        <w:jc w:val="both"/>
      </w:pPr>
      <w:r>
        <w:rPr>
          <w:rFonts w:ascii="Times New Roman"/>
          <w:b w:val="false"/>
          <w:i w:val="false"/>
          <w:color w:val="000000"/>
          <w:sz w:val="28"/>
        </w:rPr>
        <w:t>
      Для производства:____________________________________________________</w:t>
      </w:r>
    </w:p>
    <w:p>
      <w:pPr>
        <w:spacing w:after="0"/>
        <w:ind w:left="0"/>
        <w:jc w:val="both"/>
      </w:pPr>
      <w:r>
        <w:rPr>
          <w:rFonts w:ascii="Times New Roman"/>
          <w:b w:val="false"/>
          <w:i w:val="false"/>
          <w:color w:val="000000"/>
          <w:sz w:val="28"/>
        </w:rPr>
        <w:t>
      Состояние общей упаковки и каждого объекта в отдельности:____________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Перечень материалов и объектов исследования согласно постановления</w:t>
      </w:r>
    </w:p>
    <w:p>
      <w:pPr>
        <w:spacing w:after="0"/>
        <w:ind w:left="0"/>
        <w:jc w:val="both"/>
      </w:pPr>
      <w:r>
        <w:rPr>
          <w:rFonts w:ascii="Times New Roman"/>
          <w:b w:val="false"/>
          <w:i w:val="false"/>
          <w:color w:val="000000"/>
          <w:sz w:val="28"/>
        </w:rPr>
        <w:t>
      (определения):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Взвешивание (замеры объема, подсчет количества) произведены в</w:t>
      </w:r>
    </w:p>
    <w:p>
      <w:pPr>
        <w:spacing w:after="0"/>
        <w:ind w:left="0"/>
        <w:jc w:val="both"/>
      </w:pPr>
      <w:r>
        <w:rPr>
          <w:rFonts w:ascii="Times New Roman"/>
          <w:b w:val="false"/>
          <w:i w:val="false"/>
          <w:color w:val="000000"/>
          <w:sz w:val="28"/>
        </w:rPr>
        <w:t>
      присутствии лица назначившего экспертизу либо его уполномоченного</w:t>
      </w:r>
    </w:p>
    <w:p>
      <w:pPr>
        <w:spacing w:after="0"/>
        <w:ind w:left="0"/>
        <w:jc w:val="both"/>
      </w:pPr>
      <w:r>
        <w:rPr>
          <w:rFonts w:ascii="Times New Roman"/>
          <w:b w:val="false"/>
          <w:i w:val="false"/>
          <w:color w:val="000000"/>
          <w:sz w:val="28"/>
        </w:rPr>
        <w:t>
      представителя (при их наличии):______________________________________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Акт составили, комиссия в составе:</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3.</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обращения</w:t>
            </w:r>
            <w:r>
              <w:br/>
            </w:r>
            <w:r>
              <w:rPr>
                <w:rFonts w:ascii="Times New Roman"/>
                <w:b w:val="false"/>
                <w:i w:val="false"/>
                <w:color w:val="000000"/>
                <w:sz w:val="20"/>
              </w:rPr>
              <w:t>с объектами судебной экспертизы</w:t>
            </w:r>
          </w:p>
        </w:tc>
      </w:tr>
    </w:tbl>
    <w:p>
      <w:pPr>
        <w:spacing w:after="0"/>
        <w:ind w:left="0"/>
        <w:jc w:val="both"/>
      </w:pPr>
      <w:r>
        <w:rPr>
          <w:rFonts w:ascii="Times New Roman"/>
          <w:b w:val="false"/>
          <w:i w:val="false"/>
          <w:color w:val="000000"/>
          <w:sz w:val="28"/>
        </w:rPr>
        <w:t xml:space="preserve">
      Форма            </w:t>
      </w:r>
    </w:p>
    <w:bookmarkStart w:name="z66" w:id="57"/>
    <w:p>
      <w:pPr>
        <w:spacing w:after="0"/>
        <w:ind w:left="0"/>
        <w:jc w:val="left"/>
      </w:pPr>
      <w:r>
        <w:rPr>
          <w:rFonts w:ascii="Times New Roman"/>
          <w:b/>
          <w:i w:val="false"/>
          <w:color w:val="000000"/>
        </w:rPr>
        <w:t xml:space="preserve"> Журнал регистрации материалов, поступающих для производства</w:t>
      </w:r>
      <w:r>
        <w:br/>
      </w:r>
      <w:r>
        <w:rPr>
          <w:rFonts w:ascii="Times New Roman"/>
          <w:b/>
          <w:i w:val="false"/>
          <w:color w:val="000000"/>
        </w:rPr>
        <w:t>судебной экспертизы</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
        <w:gridCol w:w="688"/>
        <w:gridCol w:w="2862"/>
        <w:gridCol w:w="4051"/>
        <w:gridCol w:w="566"/>
        <w:gridCol w:w="2247"/>
        <w:gridCol w:w="1429"/>
      </w:tblGrid>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экспертизы, дата поступления</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назначивший экспертизу, фамилия, имя, отчество (при его наличии) судьи, следователя, должность, звание</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категория уголовного, гражданского дела, книги учета информации (единого реестра досудебных расследований), фамилия, имя, отчество (при его наличии) подозреваемого, обвиняемого</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экспертизы объекты исследования</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эксперта, отметка о получении, подпись</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ходатайствах дата вынесения, дата удовлетворения, срок приостановки</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p>
    <w:p>
      <w:pPr>
        <w:spacing w:after="0"/>
        <w:ind w:left="0"/>
        <w:jc w:val="both"/>
      </w:pPr>
      <w:r>
        <w:rPr>
          <w:rFonts w:ascii="Times New Roman"/>
          <w:b w:val="false"/>
          <w:i w:val="false"/>
          <w:color w:val="000000"/>
          <w:sz w:val="28"/>
        </w:rPr>
        <w:t>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2"/>
        <w:gridCol w:w="552"/>
        <w:gridCol w:w="857"/>
        <w:gridCol w:w="857"/>
        <w:gridCol w:w="857"/>
        <w:gridCol w:w="857"/>
        <w:gridCol w:w="857"/>
        <w:gridCol w:w="857"/>
        <w:gridCol w:w="857"/>
        <w:gridCol w:w="1012"/>
        <w:gridCol w:w="4185"/>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Статистические данные</w:t>
            </w:r>
          </w:p>
        </w:tc>
        <w:tc>
          <w:tcPr>
            <w:tcW w:w="1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сдачи экспертизы, подпись эксперта</w:t>
            </w:r>
          </w:p>
        </w:tc>
        <w:tc>
          <w:tcPr>
            <w:tcW w:w="4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получении экспертизы, фамилия, имя, отчество (при его наличии) получающего лица, дата получения, номер служебного удостоверения, подпись</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объектов</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вопросов</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выводов</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Категорические</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Вероятные</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представляется возможным</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экспертизы</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Сложность</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Иллюстрации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обращения</w:t>
            </w:r>
            <w:r>
              <w:br/>
            </w:r>
            <w:r>
              <w:rPr>
                <w:rFonts w:ascii="Times New Roman"/>
                <w:b w:val="false"/>
                <w:i w:val="false"/>
                <w:color w:val="000000"/>
                <w:sz w:val="20"/>
              </w:rPr>
              <w:t>с объектами судебной экспертизы</w:t>
            </w:r>
          </w:p>
        </w:tc>
      </w:tr>
    </w:tbl>
    <w:p>
      <w:pPr>
        <w:spacing w:after="0"/>
        <w:ind w:left="0"/>
        <w:jc w:val="both"/>
      </w:pPr>
      <w:r>
        <w:rPr>
          <w:rFonts w:ascii="Times New Roman"/>
          <w:b w:val="false"/>
          <w:i w:val="false"/>
          <w:color w:val="000000"/>
          <w:sz w:val="28"/>
        </w:rPr>
        <w:t xml:space="preserve">
      Форма            </w:t>
      </w:r>
    </w:p>
    <w:bookmarkStart w:name="z67" w:id="58"/>
    <w:p>
      <w:pPr>
        <w:spacing w:after="0"/>
        <w:ind w:left="0"/>
        <w:jc w:val="left"/>
      </w:pPr>
      <w:r>
        <w:rPr>
          <w:rFonts w:ascii="Times New Roman"/>
          <w:b/>
          <w:i w:val="false"/>
          <w:color w:val="000000"/>
        </w:rPr>
        <w:t xml:space="preserve"> Журнал регистрации входящей корреспонденции (уголовные,</w:t>
      </w:r>
      <w:r>
        <w:br/>
      </w:r>
      <w:r>
        <w:rPr>
          <w:rFonts w:ascii="Times New Roman"/>
          <w:b/>
          <w:i w:val="false"/>
          <w:color w:val="000000"/>
        </w:rPr>
        <w:t>гражанские, административные дела)</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
        <w:gridCol w:w="375"/>
        <w:gridCol w:w="1943"/>
        <w:gridCol w:w="2881"/>
        <w:gridCol w:w="967"/>
        <w:gridCol w:w="1630"/>
        <w:gridCol w:w="1698"/>
        <w:gridCol w:w="2431"/>
      </w:tblGrid>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Входящий номер документа</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должность, № служебного удостоверения лица, доставившего материалы, или № и дата почтовой квитанции</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назначивший экспертизу, фамилия, имя, отчество (при его наличии) лица, назначившего(направившего ) экспертизу (исследование)</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ЕРДР (единого реестра досудебных расследований)</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поступивших документов, вещественных доказательств, сравнительных образцов и объектов исследования, количество страниц</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потерпевшего, подозреваемого, обвиняемого</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Фамилия, имя, отчество (при его наличии) лица, получившего материалы, отметка о получении, подпись</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обращения</w:t>
            </w:r>
            <w:r>
              <w:br/>
            </w:r>
            <w:r>
              <w:rPr>
                <w:rFonts w:ascii="Times New Roman"/>
                <w:b w:val="false"/>
                <w:i w:val="false"/>
                <w:color w:val="000000"/>
                <w:sz w:val="20"/>
              </w:rPr>
              <w:t>с объектами судебной экспертизы</w:t>
            </w:r>
          </w:p>
        </w:tc>
      </w:tr>
    </w:tbl>
    <w:p>
      <w:pPr>
        <w:spacing w:after="0"/>
        <w:ind w:left="0"/>
        <w:jc w:val="both"/>
      </w:pPr>
      <w:r>
        <w:rPr>
          <w:rFonts w:ascii="Times New Roman"/>
          <w:b w:val="false"/>
          <w:i w:val="false"/>
          <w:color w:val="000000"/>
          <w:sz w:val="28"/>
        </w:rPr>
        <w:t xml:space="preserve">
      Форма            </w:t>
      </w:r>
    </w:p>
    <w:bookmarkStart w:name="z68" w:id="59"/>
    <w:p>
      <w:pPr>
        <w:spacing w:after="0"/>
        <w:ind w:left="0"/>
        <w:jc w:val="left"/>
      </w:pPr>
      <w:r>
        <w:rPr>
          <w:rFonts w:ascii="Times New Roman"/>
          <w:b/>
          <w:i w:val="false"/>
          <w:color w:val="000000"/>
        </w:rPr>
        <w:t xml:space="preserve"> Журнал регистрации исходящей корреспонденции (уголовные,</w:t>
      </w:r>
      <w:r>
        <w:br/>
      </w:r>
      <w:r>
        <w:rPr>
          <w:rFonts w:ascii="Times New Roman"/>
          <w:b/>
          <w:i w:val="false"/>
          <w:color w:val="000000"/>
        </w:rPr>
        <w:t>гражанские, административные дела)</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566"/>
        <w:gridCol w:w="2787"/>
        <w:gridCol w:w="935"/>
        <w:gridCol w:w="1543"/>
        <w:gridCol w:w="1476"/>
        <w:gridCol w:w="1239"/>
        <w:gridCol w:w="2986"/>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сдачи материалов и № заключения эксперта</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входящего документа</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назначивший экспертизу, фамилия, имя, отчество (при его наличии) лица, назначившего(направившего ) экспертизу (исследование)</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ЕРДР (единого реестра досудебных расследований)</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лица, сдавшего материалы</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вещественных доказательств, сравнительных образцов и объектов исследования, количество страниц</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исполнителя</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должность, № служебного удостоверения лица, получившего "Заключение эксперта", его подпись, дата (или № и дата почтовой квитанции)</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обращения</w:t>
            </w:r>
            <w:r>
              <w:br/>
            </w:r>
            <w:r>
              <w:rPr>
                <w:rFonts w:ascii="Times New Roman"/>
                <w:b w:val="false"/>
                <w:i w:val="false"/>
                <w:color w:val="000000"/>
                <w:sz w:val="20"/>
              </w:rPr>
              <w:t>с объектами судебной экспертизы</w:t>
            </w:r>
          </w:p>
        </w:tc>
      </w:tr>
    </w:tbl>
    <w:p>
      <w:pPr>
        <w:spacing w:after="0"/>
        <w:ind w:left="0"/>
        <w:jc w:val="both"/>
      </w:pPr>
      <w:r>
        <w:rPr>
          <w:rFonts w:ascii="Times New Roman"/>
          <w:b w:val="false"/>
          <w:i w:val="false"/>
          <w:color w:val="000000"/>
          <w:sz w:val="28"/>
        </w:rPr>
        <w:t xml:space="preserve">
      Форма            </w:t>
      </w:r>
    </w:p>
    <w:bookmarkStart w:name="z69" w:id="60"/>
    <w:p>
      <w:pPr>
        <w:spacing w:after="0"/>
        <w:ind w:left="0"/>
        <w:jc w:val="left"/>
      </w:pPr>
      <w:r>
        <w:rPr>
          <w:rFonts w:ascii="Times New Roman"/>
          <w:b/>
          <w:i w:val="false"/>
          <w:color w:val="000000"/>
        </w:rPr>
        <w:t xml:space="preserve"> Журнал регистрации материалов, поступивших для производства</w:t>
      </w:r>
      <w:r>
        <w:br/>
      </w:r>
      <w:r>
        <w:rPr>
          <w:rFonts w:ascii="Times New Roman"/>
          <w:b/>
          <w:i w:val="false"/>
          <w:color w:val="000000"/>
        </w:rPr>
        <w:t>экспертизы вещественных доказательств</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0"/>
        <w:gridCol w:w="1280"/>
        <w:gridCol w:w="2388"/>
        <w:gridCol w:w="4051"/>
        <w:gridCol w:w="1360"/>
        <w:gridCol w:w="1852"/>
        <w:gridCol w:w="529"/>
      </w:tblGrid>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экспертизы/ процессуальный статус</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в канцелярии/дата поступления в подразделение</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потерпевшего, подозреваемого, обвиняемого</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назначивший экспертизу, фамилия, имя, отчество (при его наличии) лица, назначившего(направившего ) экспертизу (исследование)</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ЕРДР (единого реестра досудебных расследований)</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поступивших документов, вещественных доказательств, сравнительных образцов и объектов исследования</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Краткие обстоятельства дела</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p>
    <w:p>
      <w:pPr>
        <w:spacing w:after="0"/>
        <w:ind w:left="0"/>
        <w:jc w:val="both"/>
      </w:pPr>
      <w:r>
        <w:rPr>
          <w:rFonts w:ascii="Times New Roman"/>
          <w:b w:val="false"/>
          <w:i w:val="false"/>
          <w:color w:val="000000"/>
          <w:sz w:val="28"/>
        </w:rPr>
        <w:t>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3"/>
        <w:gridCol w:w="1879"/>
        <w:gridCol w:w="832"/>
        <w:gridCol w:w="832"/>
        <w:gridCol w:w="1133"/>
        <w:gridCol w:w="833"/>
        <w:gridCol w:w="4068"/>
      </w:tblGrid>
      <w:tr>
        <w:trPr>
          <w:trHeight w:val="30" w:hRule="atLeast"/>
        </w:trPr>
        <w:tc>
          <w:tcPr>
            <w:tcW w:w="2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эксперта, отметка о получении, подпись</w:t>
            </w:r>
          </w:p>
        </w:tc>
        <w:tc>
          <w:tcPr>
            <w:tcW w:w="1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ходатайствах, дата вынесения, дата удовлетворения, срок приостановки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производства экспертизы (исследования)</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невозможность дачи заключения, возврат без исполнения</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сложности</w:t>
            </w:r>
          </w:p>
        </w:tc>
        <w:tc>
          <w:tcPr>
            <w:tcW w:w="4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получении экспертизы, фамилия, имя, отчество (при его наличии) получающего лица, дата получения, номер служебного удостоверения, подпись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обращения</w:t>
            </w:r>
            <w:r>
              <w:br/>
            </w:r>
            <w:r>
              <w:rPr>
                <w:rFonts w:ascii="Times New Roman"/>
                <w:b w:val="false"/>
                <w:i w:val="false"/>
                <w:color w:val="000000"/>
                <w:sz w:val="20"/>
              </w:rPr>
              <w:t>с объектами судебной экспертизы</w:t>
            </w:r>
          </w:p>
        </w:tc>
      </w:tr>
    </w:tbl>
    <w:p>
      <w:pPr>
        <w:spacing w:after="0"/>
        <w:ind w:left="0"/>
        <w:jc w:val="both"/>
      </w:pPr>
      <w:r>
        <w:rPr>
          <w:rFonts w:ascii="Times New Roman"/>
          <w:b w:val="false"/>
          <w:i w:val="false"/>
          <w:color w:val="000000"/>
          <w:sz w:val="28"/>
        </w:rPr>
        <w:t xml:space="preserve">
      Форма            </w:t>
      </w:r>
    </w:p>
    <w:bookmarkStart w:name="z70" w:id="61"/>
    <w:p>
      <w:pPr>
        <w:spacing w:after="0"/>
        <w:ind w:left="0"/>
        <w:jc w:val="left"/>
      </w:pPr>
      <w:r>
        <w:rPr>
          <w:rFonts w:ascii="Times New Roman"/>
          <w:b/>
          <w:i w:val="false"/>
          <w:color w:val="000000"/>
        </w:rPr>
        <w:t xml:space="preserve"> Журнале регистрации трупов в судебно-медицинском морге</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
        <w:gridCol w:w="1192"/>
        <w:gridCol w:w="2465"/>
        <w:gridCol w:w="723"/>
        <w:gridCol w:w="723"/>
        <w:gridCol w:w="724"/>
        <w:gridCol w:w="724"/>
        <w:gridCol w:w="1730"/>
        <w:gridCol w:w="3272"/>
      </w:tblGrid>
      <w:tr>
        <w:trPr>
          <w:trHeight w:val="30" w:hRule="atLeast"/>
        </w:trPr>
        <w:tc>
          <w:tcPr>
            <w:tcW w:w="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заключения судебно-медицинского эксперта</w:t>
            </w:r>
          </w:p>
        </w:tc>
        <w:tc>
          <w:tcPr>
            <w:tcW w:w="2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умершего</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Труп доставлен в морг</w:t>
            </w:r>
          </w:p>
        </w:tc>
        <w:tc>
          <w:tcPr>
            <w:tcW w:w="1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постоянного жительства и номер удостоверения личности умершего</w:t>
            </w:r>
          </w:p>
        </w:tc>
        <w:tc>
          <w:tcPr>
            <w:tcW w:w="32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Откуда труп доставлен в морг (из дома, с улицы и пр.)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p>
    <w:p>
      <w:pPr>
        <w:spacing w:after="0"/>
        <w:ind w:left="0"/>
        <w:jc w:val="both"/>
      </w:pPr>
      <w:r>
        <w:rPr>
          <w:rFonts w:ascii="Times New Roman"/>
          <w:b w:val="false"/>
          <w:i w:val="false"/>
          <w:color w:val="000000"/>
          <w:sz w:val="28"/>
        </w:rPr>
        <w:t>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9"/>
        <w:gridCol w:w="1791"/>
        <w:gridCol w:w="2177"/>
        <w:gridCol w:w="538"/>
        <w:gridCol w:w="732"/>
        <w:gridCol w:w="571"/>
        <w:gridCol w:w="1753"/>
        <w:gridCol w:w="1119"/>
        <w:gridCol w:w="2790"/>
      </w:tblGrid>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и когда вынесено постановление о производстве экспертизы</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судебно-медицинского эксперта и время проведения экспертизы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смерти (краткий судебно-медицинский диагноз в соответствии с медицинским свидетельством о смерти, врачебным свидетельством о перинатальной смерти)</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Окончательный судебно-медицинский диагноз</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объектов, направленных для лабораторного исследования</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судебно-медицинской экспертизы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 и кому направлено или передано "Заключение судебно-медицинского эксперта", Расписка в получении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или погребения трупа, номер медицинского свидетельства о смерти</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 выдан труп (фамилия, имя, отчество (при его наличии), номер документа, удостоверяющего личность, место жительства), место погребения</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обращения</w:t>
            </w:r>
            <w:r>
              <w:br/>
            </w:r>
            <w:r>
              <w:rPr>
                <w:rFonts w:ascii="Times New Roman"/>
                <w:b w:val="false"/>
                <w:i w:val="false"/>
                <w:color w:val="000000"/>
                <w:sz w:val="20"/>
              </w:rPr>
              <w:t>с объектами судебной экспертизы</w:t>
            </w:r>
          </w:p>
        </w:tc>
      </w:tr>
    </w:tbl>
    <w:p>
      <w:pPr>
        <w:spacing w:after="0"/>
        <w:ind w:left="0"/>
        <w:jc w:val="both"/>
      </w:pPr>
      <w:r>
        <w:rPr>
          <w:rFonts w:ascii="Times New Roman"/>
          <w:b w:val="false"/>
          <w:i w:val="false"/>
          <w:color w:val="000000"/>
          <w:sz w:val="28"/>
        </w:rPr>
        <w:t xml:space="preserve">
      Форма            </w:t>
      </w:r>
    </w:p>
    <w:bookmarkStart w:name="z71" w:id="62"/>
    <w:p>
      <w:pPr>
        <w:spacing w:after="0"/>
        <w:ind w:left="0"/>
        <w:jc w:val="left"/>
      </w:pPr>
      <w:r>
        <w:rPr>
          <w:rFonts w:ascii="Times New Roman"/>
          <w:b/>
          <w:i w:val="false"/>
          <w:color w:val="000000"/>
        </w:rPr>
        <w:t xml:space="preserve"> Журнал регистрации производства судебно-наркологической</w:t>
      </w:r>
      <w:r>
        <w:br/>
      </w:r>
      <w:r>
        <w:rPr>
          <w:rFonts w:ascii="Times New Roman"/>
          <w:b/>
          <w:i w:val="false"/>
          <w:color w:val="000000"/>
        </w:rPr>
        <w:t>экспертизы</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1091"/>
        <w:gridCol w:w="2163"/>
        <w:gridCol w:w="3209"/>
        <w:gridCol w:w="404"/>
        <w:gridCol w:w="404"/>
        <w:gridCol w:w="516"/>
        <w:gridCol w:w="404"/>
        <w:gridCol w:w="404"/>
        <w:gridCol w:w="3063"/>
      </w:tblGrid>
      <w:tr>
        <w:trPr>
          <w:trHeight w:val="30" w:hRule="atLeast"/>
        </w:trPr>
        <w:tc>
          <w:tcPr>
            <w:tcW w:w="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экспертизы/ процессуальный статус</w:t>
            </w:r>
          </w:p>
        </w:tc>
        <w:tc>
          <w:tcPr>
            <w:tcW w:w="1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в канцелярии /дата поступления в подразделение</w:t>
            </w:r>
          </w:p>
        </w:tc>
        <w:tc>
          <w:tcPr>
            <w:tcW w:w="2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потерпевшего, подозреваемого, обвиняемого, пол возраст</w:t>
            </w:r>
          </w:p>
        </w:tc>
        <w:tc>
          <w:tcPr>
            <w:tcW w:w="3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назначивший экспертизу, фамилия, имя, отчество (при его наличии) лица, назначившего (направившего ) экспертизу (исследование)</w:t>
            </w:r>
          </w:p>
        </w:tc>
        <w:tc>
          <w:tcPr>
            <w:tcW w:w="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w:t>
            </w:r>
          </w:p>
        </w:tc>
        <w:tc>
          <w:tcPr>
            <w:tcW w:w="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Рекомендуемые меры медицинского характера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производства экспертизы</w:t>
            </w:r>
          </w:p>
        </w:tc>
        <w:tc>
          <w:tcPr>
            <w:tcW w:w="3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получении экспертизы, фамилия, имя, отчество (при его наличии) получающего лица, дата получения, номер служебного удостоверения, подпись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обращения</w:t>
            </w:r>
            <w:r>
              <w:br/>
            </w:r>
            <w:r>
              <w:rPr>
                <w:rFonts w:ascii="Times New Roman"/>
                <w:b w:val="false"/>
                <w:i w:val="false"/>
                <w:color w:val="000000"/>
                <w:sz w:val="20"/>
              </w:rPr>
              <w:t>с объектами судебной экспертизы</w:t>
            </w:r>
          </w:p>
        </w:tc>
      </w:tr>
    </w:tbl>
    <w:p>
      <w:pPr>
        <w:spacing w:after="0"/>
        <w:ind w:left="0"/>
        <w:jc w:val="both"/>
      </w:pPr>
      <w:r>
        <w:rPr>
          <w:rFonts w:ascii="Times New Roman"/>
          <w:b w:val="false"/>
          <w:i w:val="false"/>
          <w:color w:val="000000"/>
          <w:sz w:val="28"/>
        </w:rPr>
        <w:t xml:space="preserve">
      Форма            </w:t>
      </w:r>
    </w:p>
    <w:bookmarkStart w:name="z72" w:id="63"/>
    <w:p>
      <w:pPr>
        <w:spacing w:after="0"/>
        <w:ind w:left="0"/>
        <w:jc w:val="left"/>
      </w:pPr>
      <w:r>
        <w:rPr>
          <w:rFonts w:ascii="Times New Roman"/>
          <w:b/>
          <w:i w:val="false"/>
          <w:color w:val="000000"/>
        </w:rPr>
        <w:t xml:space="preserve"> Журнал регистрации судебно-медицинских экспертиз потепевших,</w:t>
      </w:r>
      <w:r>
        <w:br/>
      </w:r>
      <w:r>
        <w:rPr>
          <w:rFonts w:ascii="Times New Roman"/>
          <w:b/>
          <w:i w:val="false"/>
          <w:color w:val="000000"/>
        </w:rPr>
        <w:t>обвиняемых и других лиц</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1"/>
        <w:gridCol w:w="3893"/>
        <w:gridCol w:w="3100"/>
        <w:gridCol w:w="1208"/>
        <w:gridCol w:w="842"/>
        <w:gridCol w:w="1576"/>
      </w:tblGrid>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"Заключения судебно-медицинского эксперта"</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назначивший экспертизу, фамилия, имя, отчество (при его наличии) следователя, должность, звание</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категория уголовного, гражданского дела, книги учета информации (единого реестра досудебных расследований</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свидетельствуемого</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пол</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личность, когда и кем выдан</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p>
    <w:p>
      <w:pPr>
        <w:spacing w:after="0"/>
        <w:ind w:left="0"/>
        <w:jc w:val="both"/>
      </w:pPr>
      <w:r>
        <w:rPr>
          <w:rFonts w:ascii="Times New Roman"/>
          <w:b w:val="false"/>
          <w:i w:val="false"/>
          <w:color w:val="000000"/>
          <w:sz w:val="28"/>
        </w:rPr>
        <w:t>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2"/>
        <w:gridCol w:w="509"/>
        <w:gridCol w:w="509"/>
        <w:gridCol w:w="790"/>
        <w:gridCol w:w="2442"/>
        <w:gridCol w:w="1500"/>
        <w:gridCol w:w="790"/>
        <w:gridCol w:w="790"/>
        <w:gridCol w:w="4178"/>
      </w:tblGrid>
      <w:tr>
        <w:trPr>
          <w:trHeight w:val="30" w:hRule="atLeast"/>
        </w:trPr>
        <w:tc>
          <w:tcPr>
            <w:tcW w:w="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Домашний адрес, место проживания</w:t>
            </w:r>
          </w:p>
        </w:tc>
        <w:tc>
          <w:tcPr>
            <w:tcW w:w="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представленных документов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производства экспертизы</w:t>
            </w:r>
          </w:p>
        </w:tc>
        <w:tc>
          <w:tcPr>
            <w:tcW w:w="2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экспертизы (освидететльствование, по половым состояниям, по медицинским документам и материалам дела)</w:t>
            </w:r>
          </w:p>
        </w:tc>
        <w:tc>
          <w:tcPr>
            <w:tcW w:w="1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методы обследования, перечень объектов, изъятых при обследовании</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экспертизы</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судебно-медицинского эксперта</w:t>
            </w:r>
          </w:p>
        </w:tc>
        <w:tc>
          <w:tcPr>
            <w:tcW w:w="4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должность, № служебного удостоверения лица, получившего "Заключение эксперта", его подпись, дата (или № и дата почтовой квитанции)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обращения</w:t>
            </w:r>
            <w:r>
              <w:br/>
            </w:r>
            <w:r>
              <w:rPr>
                <w:rFonts w:ascii="Times New Roman"/>
                <w:b w:val="false"/>
                <w:i w:val="false"/>
                <w:color w:val="000000"/>
                <w:sz w:val="20"/>
              </w:rPr>
              <w:t>с объектами судебной экспертизы</w:t>
            </w:r>
          </w:p>
        </w:tc>
      </w:tr>
    </w:tbl>
    <w:p>
      <w:pPr>
        <w:spacing w:after="0"/>
        <w:ind w:left="0"/>
        <w:jc w:val="both"/>
      </w:pPr>
      <w:r>
        <w:rPr>
          <w:rFonts w:ascii="Times New Roman"/>
          <w:b w:val="false"/>
          <w:i w:val="false"/>
          <w:color w:val="000000"/>
          <w:sz w:val="28"/>
        </w:rPr>
        <w:t xml:space="preserve">
      Форма            </w:t>
      </w:r>
    </w:p>
    <w:bookmarkStart w:name="z73" w:id="64"/>
    <w:p>
      <w:pPr>
        <w:spacing w:after="0"/>
        <w:ind w:left="0"/>
        <w:jc w:val="left"/>
      </w:pPr>
      <w:r>
        <w:rPr>
          <w:rFonts w:ascii="Times New Roman"/>
          <w:b/>
          <w:i w:val="false"/>
          <w:color w:val="000000"/>
        </w:rPr>
        <w:t xml:space="preserve"> Журнал регистрации комиссионых судебно-медицинских экспертиз</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8"/>
        <w:gridCol w:w="1618"/>
        <w:gridCol w:w="3539"/>
        <w:gridCol w:w="2818"/>
        <w:gridCol w:w="1432"/>
        <w:gridCol w:w="765"/>
        <w:gridCol w:w="600"/>
      </w:tblGrid>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"Заключения судебно-медицинского эксперта"</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в канцелярии /дата поступления в подразделение</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назначивший экспертизу, фамилия, имя, отчество (при его наличии) следователя, должность, звание</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категория уголовного, гражданского дела, книги учета информации (единого реестра досудебных расследований</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потерпевших, обвиняемых</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пол</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представленных документов</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p>
    <w:p>
      <w:pPr>
        <w:spacing w:after="0"/>
        <w:ind w:left="0"/>
        <w:jc w:val="both"/>
      </w:pPr>
      <w:r>
        <w:rPr>
          <w:rFonts w:ascii="Times New Roman"/>
          <w:b w:val="false"/>
          <w:i w:val="false"/>
          <w:color w:val="000000"/>
          <w:sz w:val="28"/>
        </w:rPr>
        <w:t>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7"/>
        <w:gridCol w:w="713"/>
        <w:gridCol w:w="1106"/>
        <w:gridCol w:w="1106"/>
        <w:gridCol w:w="1106"/>
        <w:gridCol w:w="1110"/>
        <w:gridCol w:w="5852"/>
      </w:tblGrid>
      <w:tr>
        <w:trPr>
          <w:trHeight w:val="30" w:hRule="atLeast"/>
        </w:trPr>
        <w:tc>
          <w:tcPr>
            <w:tcW w:w="1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проведения экспертизы, категория сложности</w:t>
            </w: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комиссии</w:t>
            </w:r>
          </w:p>
        </w:tc>
        <w:tc>
          <w:tcPr>
            <w:tcW w:w="1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Докладчик по делу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производства экспертизы</w:t>
            </w:r>
          </w:p>
        </w:tc>
        <w:tc>
          <w:tcPr>
            <w:tcW w:w="1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изложение, результаты экспертизы</w:t>
            </w:r>
          </w:p>
        </w:tc>
        <w:tc>
          <w:tcPr>
            <w:tcW w:w="5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должность, № служебного удостоверения лица, получившего "Заключение эксперта", его подпись, дата (или № и дата почтовой квитанции)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обращения</w:t>
            </w:r>
            <w:r>
              <w:br/>
            </w:r>
            <w:r>
              <w:rPr>
                <w:rFonts w:ascii="Times New Roman"/>
                <w:b w:val="false"/>
                <w:i w:val="false"/>
                <w:color w:val="000000"/>
                <w:sz w:val="20"/>
              </w:rPr>
              <w:t>с объектами судебной экспертизы</w:t>
            </w:r>
          </w:p>
        </w:tc>
      </w:tr>
    </w:tbl>
    <w:p>
      <w:pPr>
        <w:spacing w:after="0"/>
        <w:ind w:left="0"/>
        <w:jc w:val="both"/>
      </w:pPr>
      <w:r>
        <w:rPr>
          <w:rFonts w:ascii="Times New Roman"/>
          <w:b w:val="false"/>
          <w:i w:val="false"/>
          <w:color w:val="000000"/>
          <w:sz w:val="28"/>
        </w:rPr>
        <w:t xml:space="preserve">
      Форма            </w:t>
      </w:r>
    </w:p>
    <w:bookmarkStart w:name="z74" w:id="65"/>
    <w:p>
      <w:pPr>
        <w:spacing w:after="0"/>
        <w:ind w:left="0"/>
        <w:jc w:val="left"/>
      </w:pPr>
      <w:r>
        <w:rPr>
          <w:rFonts w:ascii="Times New Roman"/>
          <w:b/>
          <w:i w:val="false"/>
          <w:color w:val="000000"/>
        </w:rPr>
        <w:t xml:space="preserve"> Журнал регистрации наркотических средств, психотропных</w:t>
      </w:r>
      <w:r>
        <w:br/>
      </w:r>
      <w:r>
        <w:rPr>
          <w:rFonts w:ascii="Times New Roman"/>
          <w:b/>
          <w:i w:val="false"/>
          <w:color w:val="000000"/>
        </w:rPr>
        <w:t>веществ и прекурсоров</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864"/>
        <w:gridCol w:w="3281"/>
        <w:gridCol w:w="4772"/>
        <w:gridCol w:w="1482"/>
        <w:gridCol w:w="1328"/>
      </w:tblGrid>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экспертизы, дата регистрации</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назначивший экспертизу, фамилия, имя, отчество (при его наличии) следователя, должность, звание</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уголовного дела, книги учета информации (единого реестра досудебных расследований), фамилия, имя, отчество (при его наличии) задержанного, подозреваемого, обвиняемого</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пакетов, вид объектов, масса, объем</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доставлены, объекты, дата, подпись</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p>
    <w:p>
      <w:pPr>
        <w:spacing w:after="0"/>
        <w:ind w:left="0"/>
        <w:jc w:val="both"/>
      </w:pPr>
      <w:r>
        <w:rPr>
          <w:rFonts w:ascii="Times New Roman"/>
          <w:b w:val="false"/>
          <w:i w:val="false"/>
          <w:color w:val="000000"/>
          <w:sz w:val="28"/>
        </w:rPr>
        <w:t>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7"/>
        <w:gridCol w:w="3456"/>
        <w:gridCol w:w="1066"/>
        <w:gridCol w:w="1228"/>
        <w:gridCol w:w="3923"/>
      </w:tblGrid>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эксперта, дата получения экспертизы</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наркотического средства, психотропного вещества и прекурсорав, масса (объем) поступившего на исследование, израсходованного/возвращаемого вещества</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сдачи, заключения в канцелярию</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вопросов, ответов, срок производства</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получившего экспертизу и объекты, дата получения, подпись, номер служебного удостоверения</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обращения с</w:t>
            </w:r>
            <w:r>
              <w:br/>
            </w:r>
            <w:r>
              <w:rPr>
                <w:rFonts w:ascii="Times New Roman"/>
                <w:b w:val="false"/>
                <w:i w:val="false"/>
                <w:color w:val="000000"/>
                <w:sz w:val="20"/>
              </w:rPr>
              <w:t>объектами судебной экспертизы</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Журнал регистрации нарезного оружия, боеприпасов,</w:t>
      </w:r>
      <w:r>
        <w:br/>
      </w:r>
      <w:r>
        <w:rPr>
          <w:rFonts w:ascii="Times New Roman"/>
          <w:b/>
          <w:i w:val="false"/>
          <w:color w:val="000000"/>
        </w:rPr>
        <w:t>взрывчатых веществ и устройств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8"/>
        <w:gridCol w:w="782"/>
        <w:gridCol w:w="782"/>
        <w:gridCol w:w="1870"/>
        <w:gridCol w:w="782"/>
        <w:gridCol w:w="3753"/>
        <w:gridCol w:w="1870"/>
        <w:gridCol w:w="1653"/>
      </w:tblGrid>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экспертизы</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откуда поступили объекты на исследование</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поступивших объектов</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эксперта, получившего объекты, подпись</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сдаче на хранение, подпись эксперта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получении, подпись ответственного лица</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обращения с</w:t>
            </w:r>
            <w:r>
              <w:br/>
            </w:r>
            <w:r>
              <w:rPr>
                <w:rFonts w:ascii="Times New Roman"/>
                <w:b w:val="false"/>
                <w:i w:val="false"/>
                <w:color w:val="000000"/>
                <w:sz w:val="20"/>
              </w:rPr>
              <w:t>объектами судебной экспертизы</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Журнал регистрации изделий из драгоценных металлов и камней,</w:t>
      </w:r>
      <w:r>
        <w:br/>
      </w:r>
      <w:r>
        <w:rPr>
          <w:rFonts w:ascii="Times New Roman"/>
          <w:b/>
          <w:i w:val="false"/>
          <w:color w:val="000000"/>
        </w:rPr>
        <w:t>ценных бумаг, денежных банкнот Республики Казахстан и</w:t>
      </w:r>
      <w:r>
        <w:br/>
      </w:r>
      <w:r>
        <w:rPr>
          <w:rFonts w:ascii="Times New Roman"/>
          <w:b/>
          <w:i w:val="false"/>
          <w:color w:val="000000"/>
        </w:rPr>
        <w:t>других государств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8"/>
        <w:gridCol w:w="782"/>
        <w:gridCol w:w="782"/>
        <w:gridCol w:w="1870"/>
        <w:gridCol w:w="782"/>
        <w:gridCol w:w="3753"/>
        <w:gridCol w:w="1870"/>
        <w:gridCol w:w="1653"/>
      </w:tblGrid>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экспертизы</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откуда поступили объекты на исследование</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поступивших объектов</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эксперта, получившего объекты, подпись</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сдаче на хранение, подпись эксперта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получении, подпись ответственного лица</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обращения с</w:t>
            </w:r>
            <w:r>
              <w:br/>
            </w:r>
            <w:r>
              <w:rPr>
                <w:rFonts w:ascii="Times New Roman"/>
                <w:b w:val="false"/>
                <w:i w:val="false"/>
                <w:color w:val="000000"/>
                <w:sz w:val="20"/>
              </w:rPr>
              <w:t>объектами судебной экспертизы</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Журнал регистрации изъятия биологических объектов</w:t>
      </w:r>
      <w:r>
        <w:br/>
      </w:r>
      <w:r>
        <w:rPr>
          <w:rFonts w:ascii="Times New Roman"/>
          <w:b/>
          <w:i w:val="false"/>
          <w:color w:val="000000"/>
        </w:rPr>
        <w:t>от живых лиц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4"/>
        <w:gridCol w:w="2684"/>
        <w:gridCol w:w="787"/>
        <w:gridCol w:w="1883"/>
        <w:gridCol w:w="1007"/>
        <w:gridCol w:w="788"/>
        <w:gridCol w:w="1007"/>
        <w:gridCol w:w="1445"/>
        <w:gridCol w:w="1885"/>
      </w:tblGrid>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исследуемого</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личность, когда и кем выдан</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проведения экспертизы</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Изъятый объект</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забора биологического материала</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лица, изъявшего биологический материал</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лица, присутствующего при заборе биологического материала</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обращения с</w:t>
            </w:r>
            <w:r>
              <w:br/>
            </w:r>
            <w:r>
              <w:rPr>
                <w:rFonts w:ascii="Times New Roman"/>
                <w:b w:val="false"/>
                <w:i w:val="false"/>
                <w:color w:val="000000"/>
                <w:sz w:val="20"/>
              </w:rPr>
              <w:t>объектами судебной экспертизы</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Журнал регистрации приема и сдачи объектов судебной</w:t>
      </w:r>
      <w:r>
        <w:br/>
      </w:r>
      <w:r>
        <w:rPr>
          <w:rFonts w:ascii="Times New Roman"/>
          <w:b/>
          <w:i w:val="false"/>
          <w:color w:val="000000"/>
        </w:rPr>
        <w:t>экспертизы в камеру хранения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8"/>
        <w:gridCol w:w="782"/>
        <w:gridCol w:w="782"/>
        <w:gridCol w:w="1870"/>
        <w:gridCol w:w="782"/>
        <w:gridCol w:w="3753"/>
        <w:gridCol w:w="1870"/>
        <w:gridCol w:w="1653"/>
      </w:tblGrid>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экспертизы</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откуда поступили объекты на исследование</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поступивших объектов</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эксперта, получившего объекты, подпись</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сдаче на хранение, подпись эксперта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получении, подпись ответственного лица</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обращения с</w:t>
            </w:r>
            <w:r>
              <w:br/>
            </w:r>
            <w:r>
              <w:rPr>
                <w:rFonts w:ascii="Times New Roman"/>
                <w:b w:val="false"/>
                <w:i w:val="false"/>
                <w:color w:val="000000"/>
                <w:sz w:val="20"/>
              </w:rPr>
              <w:t>объектами судебной экспертизы</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Журнал регистрации носильных вещей, вещественных</w:t>
      </w:r>
      <w:r>
        <w:br/>
      </w:r>
      <w:r>
        <w:rPr>
          <w:rFonts w:ascii="Times New Roman"/>
          <w:b/>
          <w:i w:val="false"/>
          <w:color w:val="000000"/>
        </w:rPr>
        <w:t>доказательств, ценностей и документов в морге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
        <w:gridCol w:w="302"/>
        <w:gridCol w:w="1031"/>
        <w:gridCol w:w="302"/>
        <w:gridCol w:w="1397"/>
        <w:gridCol w:w="892"/>
        <w:gridCol w:w="723"/>
        <w:gridCol w:w="724"/>
        <w:gridCol w:w="1397"/>
        <w:gridCol w:w="3485"/>
        <w:gridCol w:w="1735"/>
      </w:tblGrid>
      <w:tr>
        <w:trPr>
          <w:trHeight w:val="30" w:hRule="atLeast"/>
        </w:trPr>
        <w:tc>
          <w:tcPr>
            <w:tcW w:w="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w:t>
            </w:r>
          </w:p>
        </w:tc>
        <w:tc>
          <w:tcPr>
            <w:tcW w:w="1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умершего</w:t>
            </w:r>
          </w:p>
        </w:tc>
        <w:tc>
          <w:tcPr>
            <w:tcW w:w="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доставлен труп</w:t>
            </w:r>
          </w:p>
        </w:tc>
        <w:tc>
          <w:tcPr>
            <w:tcW w:w="1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и краткое описание носильных вещей, вещественных доказательств и других предметов, доставленных с трупом</w:t>
            </w:r>
          </w:p>
        </w:tc>
        <w:tc>
          <w:tcPr>
            <w:tcW w:w="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и краткое описание документов и ценностей доставленных с трупом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подпись лица</w:t>
            </w:r>
          </w:p>
        </w:tc>
        <w:tc>
          <w:tcPr>
            <w:tcW w:w="1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выдачи вещей, документов, ценностей, вещественных доказательств, доставленных с трупом</w:t>
            </w:r>
          </w:p>
        </w:tc>
        <w:tc>
          <w:tcPr>
            <w:tcW w:w="3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выданных вещей, документов, ценностей, вещественных доказательств, сведения о получателе: фамилия, имя, отчество (при его наличии), наименование и номер документа, удостоверяющего личность, местожительство, подпись получателя, дата</w:t>
            </w:r>
          </w:p>
        </w:tc>
        <w:tc>
          <w:tcPr>
            <w:tcW w:w="1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судьбе носильных вещей, вещественных доказательств, документов, ценностей и других предметов, не взятых из морга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доставившего труп, вещи, документы, ценности</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принявшего труп, вещи, документы, ценности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обращения с</w:t>
            </w:r>
            <w:r>
              <w:br/>
            </w:r>
            <w:r>
              <w:rPr>
                <w:rFonts w:ascii="Times New Roman"/>
                <w:b w:val="false"/>
                <w:i w:val="false"/>
                <w:color w:val="000000"/>
                <w:sz w:val="20"/>
              </w:rPr>
              <w:t>объектами судебной экспертизы</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Журнал регистрации биологических объектов от трупа в</w:t>
      </w:r>
      <w:r>
        <w:br/>
      </w:r>
      <w:r>
        <w:rPr>
          <w:rFonts w:ascii="Times New Roman"/>
          <w:b/>
          <w:i w:val="false"/>
          <w:color w:val="000000"/>
        </w:rPr>
        <w:t>судебно-биологическом подразделении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
        <w:gridCol w:w="2566"/>
        <w:gridCol w:w="3404"/>
        <w:gridCol w:w="1147"/>
        <w:gridCol w:w="890"/>
        <w:gridCol w:w="890"/>
        <w:gridCol w:w="1084"/>
        <w:gridCol w:w="1600"/>
      </w:tblGrid>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возраст</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судебно-медицинского эксперта, направившего объекты</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заключения судебно-медицинского эксперта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забора биологических объектов</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в отделение</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упаковка, количество</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Лицо, зарегистрировавшее объекты (подпись)</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