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a598" w14:textId="76fa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тарифных квот между участниками внешнеторговой деятельности на ввоз в Республику Казахстан отдельных видов мяса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января 2015 года № 30. Зарегистрирован в Министерстве юстиции Республики Казахстан 4 февраля 2015 года № 10181.</w:t>
      </w:r>
    </w:p>
    <w:p>
      <w:pPr>
        <w:spacing w:after="0"/>
        <w:ind w:left="0"/>
        <w:jc w:val="both"/>
      </w:pPr>
      <w:r>
        <w:rPr>
          <w:rFonts w:ascii="Times New Roman"/>
          <w:b w:val="false"/>
          <w:i w:val="false"/>
          <w:color w:val="ff0000"/>
          <w:sz w:val="28"/>
        </w:rPr>
        <w:t xml:space="preserve">
      Сноска. Заголовок в редакции приказа Министра национальной экономики РК от 26.09.2017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16-1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Правила распределения тарифных квот между участниками внешнеторговой деятельности на ввоз в Республику Казахстан отдельных видов мяса (далее – 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26.09.2017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развития внешнеторговой деятельности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официальное опубликование настоящего приказа в информационно-правовой системе "Әділет" и в периодических печатных изданиях;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Департаменту регулирования торговой деятельности обеспечить:</w:t>
      </w:r>
    </w:p>
    <w:bookmarkEnd w:id="3"/>
    <w:p>
      <w:pPr>
        <w:spacing w:after="0"/>
        <w:ind w:left="0"/>
        <w:jc w:val="both"/>
      </w:pPr>
      <w:r>
        <w:rPr>
          <w:rFonts w:ascii="Times New Roman"/>
          <w:b w:val="false"/>
          <w:i w:val="false"/>
          <w:color w:val="000000"/>
          <w:sz w:val="28"/>
        </w:rPr>
        <w:t>
      1) осуществление распределения между историческими поставщиками объемов тарифных квот в соответствии с настоящими Правилами;</w:t>
      </w:r>
    </w:p>
    <w:p>
      <w:pPr>
        <w:spacing w:after="0"/>
        <w:ind w:left="0"/>
        <w:jc w:val="both"/>
      </w:pPr>
      <w:r>
        <w:rPr>
          <w:rFonts w:ascii="Times New Roman"/>
          <w:b w:val="false"/>
          <w:i w:val="false"/>
          <w:color w:val="000000"/>
          <w:sz w:val="28"/>
        </w:rPr>
        <w:t>
      2) опубликование на интернет-ресурсе Министерства национальной экономики Республики Казахстан сведений об объемах тарифных квот на ввоз отдельных видов мяса (утвержденных, использованных и оставшихся нераспределенными), размещение соответствующей информации и других процедур, указанных в настоящих Правилах.</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Е. Досаев</w:t>
            </w:r>
          </w:p>
          <w:bookmarkEnd w:id="6"/>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22 января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20 января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20 января 2015 года № 30 </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распределения тарифных квот между участниками внешнеторговой деятельности на ввоз в Республику Казахстан отдельных видов мяса</w:t>
      </w:r>
    </w:p>
    <w:bookmarkEnd w:id="7"/>
    <w:p>
      <w:pPr>
        <w:spacing w:after="0"/>
        <w:ind w:left="0"/>
        <w:jc w:val="both"/>
      </w:pPr>
      <w:r>
        <w:rPr>
          <w:rFonts w:ascii="Times New Roman"/>
          <w:b w:val="false"/>
          <w:i w:val="false"/>
          <w:color w:val="ff0000"/>
          <w:sz w:val="28"/>
        </w:rPr>
        <w:t xml:space="preserve">
      Сноска. Правила в редакции приказа Министра национальной экономики РК от 26.09.2017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8"/>
    <w:p>
      <w:pPr>
        <w:spacing w:after="0"/>
        <w:ind w:left="0"/>
        <w:jc w:val="left"/>
      </w:pPr>
      <w:r>
        <w:rPr>
          <w:rFonts w:ascii="Times New Roman"/>
          <w:b/>
          <w:i w:val="false"/>
          <w:color w:val="000000"/>
        </w:rPr>
        <w:t xml:space="preserve"> Глава 1. Общие положения</w:t>
      </w:r>
    </w:p>
    <w:bookmarkEnd w:id="8"/>
    <w:bookmarkStart w:name="z12" w:id="9"/>
    <w:p>
      <w:pPr>
        <w:spacing w:after="0"/>
        <w:ind w:left="0"/>
        <w:jc w:val="both"/>
      </w:pPr>
      <w:r>
        <w:rPr>
          <w:rFonts w:ascii="Times New Roman"/>
          <w:b w:val="false"/>
          <w:i w:val="false"/>
          <w:color w:val="000000"/>
          <w:sz w:val="28"/>
        </w:rPr>
        <w:t xml:space="preserve">
      1. Настоящие Правила распределения тарифных квот между участниками внешнеторговой деятельности на ввоз в Республику Казахстан отдельных видов мяса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 (далее – Закон о торговой деятельности), Договором о Евразийском экономическом союзе от 29 мая 2014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октября 2015 года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 (далее – Закон) и определяют порядок распределения тарифных квот как инструмента регулирования внешнеторговой деятельности.</w:t>
      </w:r>
    </w:p>
    <w:bookmarkEnd w:id="9"/>
    <w:bookmarkStart w:name="z13" w:id="10"/>
    <w:p>
      <w:pPr>
        <w:spacing w:after="0"/>
        <w:ind w:left="0"/>
        <w:jc w:val="both"/>
      </w:pPr>
      <w:r>
        <w:rPr>
          <w:rFonts w:ascii="Times New Roman"/>
          <w:b w:val="false"/>
          <w:i w:val="false"/>
          <w:color w:val="000000"/>
          <w:sz w:val="28"/>
        </w:rPr>
        <w:t>
      2. В настоящих Правилах используются следующие определения и понятия:</w:t>
      </w:r>
    </w:p>
    <w:bookmarkEnd w:id="10"/>
    <w:bookmarkStart w:name="z14" w:id="11"/>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 Министерство сельского хозяйства Республики Казахстан;</w:t>
      </w:r>
    </w:p>
    <w:bookmarkEnd w:id="11"/>
    <w:bookmarkStart w:name="z15" w:id="12"/>
    <w:p>
      <w:pPr>
        <w:spacing w:after="0"/>
        <w:ind w:left="0"/>
        <w:jc w:val="both"/>
      </w:pPr>
      <w:r>
        <w:rPr>
          <w:rFonts w:ascii="Times New Roman"/>
          <w:b w:val="false"/>
          <w:i w:val="false"/>
          <w:color w:val="000000"/>
          <w:sz w:val="28"/>
        </w:rPr>
        <w:t>
      2) предшествующий период – два года, непосредственно предшествующие году применения тарифной квоты;</w:t>
      </w:r>
    </w:p>
    <w:bookmarkEnd w:id="12"/>
    <w:bookmarkStart w:name="z16" w:id="13"/>
    <w:p>
      <w:pPr>
        <w:spacing w:after="0"/>
        <w:ind w:left="0"/>
        <w:jc w:val="both"/>
      </w:pPr>
      <w:r>
        <w:rPr>
          <w:rFonts w:ascii="Times New Roman"/>
          <w:b w:val="false"/>
          <w:i w:val="false"/>
          <w:color w:val="000000"/>
          <w:sz w:val="28"/>
        </w:rPr>
        <w:t>
      3) новый поставщик – юридическое или физическое лицо, являющееся индивидуальным предпринимателем в соответствии с налоговым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соответствующее требованиям, установленным настоящими Правилами;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высококачественная говядина – мясо крупного рогатого скота, включенное в товарные позиции 0201 и 0202 Товарной номенклатуры внешнеэкономической деятельности Евразийского экономического союза (далее – ТН ВЭД ЕАЭС), свежее, охлажденное или замороженное, отвечающее требованиям соответствующих национальных стандартов, или говядина стоимостью не менее 8000 евро за 1000 килограмм нетто-массы;</w:t>
      </w:r>
    </w:p>
    <w:bookmarkStart w:name="z18" w:id="14"/>
    <w:p>
      <w:pPr>
        <w:spacing w:after="0"/>
        <w:ind w:left="0"/>
        <w:jc w:val="both"/>
      </w:pPr>
      <w:r>
        <w:rPr>
          <w:rFonts w:ascii="Times New Roman"/>
          <w:b w:val="false"/>
          <w:i w:val="false"/>
          <w:color w:val="000000"/>
          <w:sz w:val="28"/>
        </w:rPr>
        <w:t>
      5) уполномоченный орган в сфере таможенного дела – Министерство финансов Республики Казахстан;</w:t>
      </w:r>
    </w:p>
    <w:bookmarkEnd w:id="14"/>
    <w:bookmarkStart w:name="z19" w:id="15"/>
    <w:p>
      <w:pPr>
        <w:spacing w:after="0"/>
        <w:ind w:left="0"/>
        <w:jc w:val="both"/>
      </w:pPr>
      <w:r>
        <w:rPr>
          <w:rFonts w:ascii="Times New Roman"/>
          <w:b w:val="false"/>
          <w:i w:val="false"/>
          <w:color w:val="000000"/>
          <w:sz w:val="28"/>
        </w:rPr>
        <w:t>
      6) страны-поставщики – страны, с которыми у Республики Казахстан не заключены двусторонние или многосторонние соглашения, предусматривающие освобождение ввоза товаров от уплаты ввозных таможенных пошлин;</w:t>
      </w:r>
    </w:p>
    <w:bookmarkEnd w:id="15"/>
    <w:bookmarkStart w:name="z20" w:id="16"/>
    <w:p>
      <w:pPr>
        <w:spacing w:after="0"/>
        <w:ind w:left="0"/>
        <w:jc w:val="both"/>
      </w:pPr>
      <w:r>
        <w:rPr>
          <w:rFonts w:ascii="Times New Roman"/>
          <w:b w:val="false"/>
          <w:i w:val="false"/>
          <w:color w:val="000000"/>
          <w:sz w:val="28"/>
        </w:rPr>
        <w:t>
      7) переработчик – юридическое или физическое лицо, являющееся индивидуальным предпринимателем в соответствии с налоговым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соответствующее следующему критерию:</w:t>
      </w:r>
    </w:p>
    <w:bookmarkEnd w:id="16"/>
    <w:bookmarkStart w:name="z21" w:id="17"/>
    <w:p>
      <w:pPr>
        <w:spacing w:after="0"/>
        <w:ind w:left="0"/>
        <w:jc w:val="both"/>
      </w:pPr>
      <w:r>
        <w:rPr>
          <w:rFonts w:ascii="Times New Roman"/>
          <w:b w:val="false"/>
          <w:i w:val="false"/>
          <w:color w:val="000000"/>
          <w:sz w:val="28"/>
        </w:rPr>
        <w:t>
      осуществляет в течение года, предшествующего году применения тарифной квоты, производство мясной продукции, классифицируемой следующими кодами Классификатора продукции по видам экономической деятельности:</w:t>
      </w:r>
    </w:p>
    <w:bookmarkEnd w:id="17"/>
    <w:bookmarkStart w:name="z22" w:id="18"/>
    <w:p>
      <w:pPr>
        <w:spacing w:after="0"/>
        <w:ind w:left="0"/>
        <w:jc w:val="both"/>
      </w:pPr>
      <w:r>
        <w:rPr>
          <w:rFonts w:ascii="Times New Roman"/>
          <w:b w:val="false"/>
          <w:i w:val="false"/>
          <w:color w:val="000000"/>
          <w:sz w:val="28"/>
        </w:rPr>
        <w:t>
      1013 14 – колбасы и изделия аналогичные из мяса, субпродуктов мясных или крови животных;</w:t>
      </w:r>
    </w:p>
    <w:bookmarkEnd w:id="18"/>
    <w:bookmarkStart w:name="z23" w:id="19"/>
    <w:p>
      <w:pPr>
        <w:spacing w:after="0"/>
        <w:ind w:left="0"/>
        <w:jc w:val="both"/>
      </w:pPr>
      <w:r>
        <w:rPr>
          <w:rFonts w:ascii="Times New Roman"/>
          <w:b w:val="false"/>
          <w:i w:val="false"/>
          <w:color w:val="000000"/>
          <w:sz w:val="28"/>
        </w:rPr>
        <w:t>
      1013 15 – продукты готовые и консервированные из мяса, субпродуктов мясных или крови животных прочие, кроме полуфабрикатов готовых из мяса и субпродуктов мясных;</w:t>
      </w:r>
    </w:p>
    <w:bookmarkEnd w:id="19"/>
    <w:bookmarkStart w:name="z24" w:id="20"/>
    <w:p>
      <w:pPr>
        <w:spacing w:after="0"/>
        <w:ind w:left="0"/>
        <w:jc w:val="both"/>
      </w:pPr>
      <w:r>
        <w:rPr>
          <w:rFonts w:ascii="Times New Roman"/>
          <w:b w:val="false"/>
          <w:i w:val="false"/>
          <w:color w:val="000000"/>
          <w:sz w:val="28"/>
        </w:rPr>
        <w:t>
      8) уполномоченный орган в области регулирования торговой деятельности – Министерство торговли и интеграции Республики Казахстан;</w:t>
      </w:r>
    </w:p>
    <w:bookmarkEnd w:id="20"/>
    <w:bookmarkStart w:name="z25" w:id="21"/>
    <w:p>
      <w:pPr>
        <w:spacing w:after="0"/>
        <w:ind w:left="0"/>
        <w:jc w:val="both"/>
      </w:pPr>
      <w:r>
        <w:rPr>
          <w:rFonts w:ascii="Times New Roman"/>
          <w:b w:val="false"/>
          <w:i w:val="false"/>
          <w:color w:val="000000"/>
          <w:sz w:val="28"/>
        </w:rPr>
        <w:t>
      9) участники внешнеторговой деятельности – новые поставщики, исторические поставщики и переработчики;</w:t>
      </w:r>
    </w:p>
    <w:bookmarkEnd w:id="21"/>
    <w:bookmarkStart w:name="z26" w:id="22"/>
    <w:p>
      <w:pPr>
        <w:spacing w:after="0"/>
        <w:ind w:left="0"/>
        <w:jc w:val="both"/>
      </w:pPr>
      <w:r>
        <w:rPr>
          <w:rFonts w:ascii="Times New Roman"/>
          <w:b w:val="false"/>
          <w:i w:val="false"/>
          <w:color w:val="000000"/>
          <w:sz w:val="28"/>
        </w:rPr>
        <w:t xml:space="preserve">
      10) объем тарифной квоты – количество товара в натуральном выражении, ввоз которого облагается по внутриквотным ставкам ввозных таможенных пошлин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11) исторический поставщик – юридическое или физическое лицо, являющееся индивидуальным предпринимателем в соответствии с налоговым</w:t>
      </w:r>
      <w:r>
        <w:rPr>
          <w:rFonts w:ascii="Times New Roman"/>
          <w:b w:val="false"/>
          <w:i w:val="false"/>
          <w:color w:val="000000"/>
          <w:sz w:val="28"/>
        </w:rPr>
        <w:t xml:space="preserve"> законодательством </w:t>
      </w:r>
      <w:r>
        <w:rPr>
          <w:rFonts w:ascii="Times New Roman"/>
          <w:b w:val="false"/>
          <w:i w:val="false"/>
          <w:color w:val="000000"/>
          <w:sz w:val="28"/>
        </w:rPr>
        <w:t>Республики Казахстан, соответствующее следующим критериям:</w:t>
      </w:r>
    </w:p>
    <w:bookmarkEnd w:id="23"/>
    <w:bookmarkStart w:name="z28" w:id="24"/>
    <w:p>
      <w:pPr>
        <w:spacing w:after="0"/>
        <w:ind w:left="0"/>
        <w:jc w:val="both"/>
      </w:pPr>
      <w:r>
        <w:rPr>
          <w:rFonts w:ascii="Times New Roman"/>
          <w:b w:val="false"/>
          <w:i w:val="false"/>
          <w:color w:val="000000"/>
          <w:sz w:val="28"/>
        </w:rPr>
        <w:t>
      осуществляет ввоз товара в предшествующий период и/или в течение года, непосредственно предшествующего году, в котором применяется тарифная квота, из стран-поставщиков в таможенной процедуре "выпуск для внутреннего потребления";</w:t>
      </w:r>
    </w:p>
    <w:bookmarkEnd w:id="24"/>
    <w:bookmarkStart w:name="z29" w:id="25"/>
    <w:p>
      <w:pPr>
        <w:spacing w:after="0"/>
        <w:ind w:left="0"/>
        <w:jc w:val="both"/>
      </w:pPr>
      <w:r>
        <w:rPr>
          <w:rFonts w:ascii="Times New Roman"/>
          <w:b w:val="false"/>
          <w:i w:val="false"/>
          <w:color w:val="000000"/>
          <w:sz w:val="28"/>
        </w:rPr>
        <w:t>
      объем ввоза товара в течение года, непосредственно предшествующего году, в котором применяется тарифная квота, не должен быть меньше коммерчески выгодного количества товара;</w:t>
      </w:r>
    </w:p>
    <w:bookmarkEnd w:id="25"/>
    <w:bookmarkStart w:name="z30" w:id="26"/>
    <w:p>
      <w:pPr>
        <w:spacing w:after="0"/>
        <w:ind w:left="0"/>
        <w:jc w:val="both"/>
      </w:pPr>
      <w:r>
        <w:rPr>
          <w:rFonts w:ascii="Times New Roman"/>
          <w:b w:val="false"/>
          <w:i w:val="false"/>
          <w:color w:val="000000"/>
          <w:sz w:val="28"/>
        </w:rPr>
        <w:t>
      12) объем ввоза соответствующего вида товара историческим поставщиком – количество соответствующего вида товара в натуральном выражении, ввезенного данным историческим поставщиком из стран – поставщиков на территорию Республики Казахстан в предшествующий период в таможенной процедуре "выпуск для внутреннего потребления", по внутри и внеквотным ставкам ввозных таможенных пошлин;</w:t>
      </w:r>
    </w:p>
    <w:bookmarkEnd w:id="26"/>
    <w:bookmarkStart w:name="z31" w:id="27"/>
    <w:p>
      <w:pPr>
        <w:spacing w:after="0"/>
        <w:ind w:left="0"/>
        <w:jc w:val="both"/>
      </w:pPr>
      <w:r>
        <w:rPr>
          <w:rFonts w:ascii="Times New Roman"/>
          <w:b w:val="false"/>
          <w:i w:val="false"/>
          <w:color w:val="000000"/>
          <w:sz w:val="28"/>
        </w:rPr>
        <w:t>
      13) товар: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мясо крупного рогатого скота – мясо, включенное в товарные позиции ТН ВЭД ЕАЭС 0201 "Мясо крупного рогатого скота свежее или охлажденное" и 0202 "Мясо крупного рогатого скота замороженное", за исключением высококачественной говядины (далее – мясо КРС);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ножки птицы – мясо, классифицируемое кодами ТН ВЭД ЕАЭС 0207 14 200 1 и 0207 14 600 1 "Замороженные необваленные половины или четвертины и ножки и куски из них кур домашних (Gallusdomesticus)" (далее – ножки птицы);</w:t>
      </w:r>
    </w:p>
    <w:bookmarkStart w:name="z34" w:id="28"/>
    <w:p>
      <w:pPr>
        <w:spacing w:after="0"/>
        <w:ind w:left="0"/>
        <w:jc w:val="both"/>
      </w:pPr>
      <w:r>
        <w:rPr>
          <w:rFonts w:ascii="Times New Roman"/>
          <w:b w:val="false"/>
          <w:i w:val="false"/>
          <w:color w:val="000000"/>
          <w:sz w:val="28"/>
        </w:rPr>
        <w:t>
      мясо птицы прочее – мясо, включенное в товарную позицию ТН ВЭД ЕАЭС 0207 "Мясо и пищевые субпродукты домашней птицы, указанной в товарной позиции 0105 ТН ВЭД ЕАЭС, свежие, охлажденные или замороженные", за исключением кодов ТН ВЭД ЕАЭС 0207 14 200 1 и 0207 14 600 1 (далее – мясо птицы прочее);</w:t>
      </w:r>
    </w:p>
    <w:bookmarkEnd w:id="28"/>
    <w:bookmarkStart w:name="z35" w:id="29"/>
    <w:p>
      <w:pPr>
        <w:spacing w:after="0"/>
        <w:ind w:left="0"/>
        <w:jc w:val="both"/>
      </w:pPr>
      <w:r>
        <w:rPr>
          <w:rFonts w:ascii="Times New Roman"/>
          <w:b w:val="false"/>
          <w:i w:val="false"/>
          <w:color w:val="000000"/>
          <w:sz w:val="28"/>
        </w:rPr>
        <w:t>
      14) коммерчески выгодное количество товара – объем товара более 25 килограмм.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торговли и интеграции РК от 14.09.2021 </w:t>
      </w:r>
      <w:r>
        <w:rPr>
          <w:rFonts w:ascii="Times New Roman"/>
          <w:b w:val="false"/>
          <w:i w:val="false"/>
          <w:color w:val="000000"/>
          <w:sz w:val="28"/>
        </w:rPr>
        <w:t>№ 525-НҚ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Глава 2. Порядок распределения тарифных квот</w:t>
      </w:r>
    </w:p>
    <w:bookmarkEnd w:id="30"/>
    <w:p>
      <w:pPr>
        <w:spacing w:after="0"/>
        <w:ind w:left="0"/>
        <w:jc w:val="left"/>
      </w:pPr>
    </w:p>
    <w:p>
      <w:pPr>
        <w:spacing w:after="0"/>
        <w:ind w:left="0"/>
        <w:jc w:val="both"/>
      </w:pPr>
      <w:r>
        <w:rPr>
          <w:rFonts w:ascii="Times New Roman"/>
          <w:b w:val="false"/>
          <w:i w:val="false"/>
          <w:color w:val="000000"/>
          <w:sz w:val="28"/>
        </w:rPr>
        <w:t>
      3. Уполномоченный орган в сфере таможенного дела ежеквартально, к пятнадцатому числу месяца, следующего за отчетным кварталом, представляет в уполномоченный орган в области регулирования торговой деятельности и уполномоченный орган в области развития агропромышленного комплекса информацию о натуральных и стоимостных объемах ввоза по товарным позициям ТН ВЭД ЕАЭС 0201, 0202, 0207, на уровне 10 знаков.</w:t>
      </w:r>
    </w:p>
    <w:bookmarkStart w:name="z38" w:id="31"/>
    <w:p>
      <w:pPr>
        <w:spacing w:after="0"/>
        <w:ind w:left="0"/>
        <w:jc w:val="both"/>
      </w:pPr>
      <w:r>
        <w:rPr>
          <w:rFonts w:ascii="Times New Roman"/>
          <w:b w:val="false"/>
          <w:i w:val="false"/>
          <w:color w:val="000000"/>
          <w:sz w:val="28"/>
        </w:rPr>
        <w:t>
      Информация представляется с нарастающим итогом с указанием участников внешнеторговой деятельности, осуществивших ввоз, страны происхождения товаров и таможенной процедуры, под которую товар был задекларирован. Указанная информация формируется по дате выпуска товара.</w:t>
      </w:r>
    </w:p>
    <w:bookmarkEnd w:id="31"/>
    <w:bookmarkStart w:name="z39" w:id="32"/>
    <w:p>
      <w:pPr>
        <w:spacing w:after="0"/>
        <w:ind w:left="0"/>
        <w:jc w:val="both"/>
      </w:pPr>
      <w:r>
        <w:rPr>
          <w:rFonts w:ascii="Times New Roman"/>
          <w:b w:val="false"/>
          <w:i w:val="false"/>
          <w:color w:val="000000"/>
          <w:sz w:val="28"/>
        </w:rPr>
        <w:t>
      Каждый лист представленной информации парафируется руководителем уполномоченного за осуществление информационного обмена структурного подразделения ведомства, осуществляющего регулятивные, реализационные и контрольные функции в сфере таможенного дела уполномоченного органа.</w:t>
      </w:r>
    </w:p>
    <w:bookmarkEnd w:id="32"/>
    <w:bookmarkStart w:name="z40" w:id="33"/>
    <w:p>
      <w:pPr>
        <w:spacing w:after="0"/>
        <w:ind w:left="0"/>
        <w:jc w:val="both"/>
      </w:pPr>
      <w:r>
        <w:rPr>
          <w:rFonts w:ascii="Times New Roman"/>
          <w:b w:val="false"/>
          <w:i w:val="false"/>
          <w:color w:val="000000"/>
          <w:sz w:val="28"/>
        </w:rPr>
        <w:t>
      4. Уполномоченный орган в области регулирования торговой деятельности:</w:t>
      </w:r>
    </w:p>
    <w:bookmarkEnd w:id="33"/>
    <w:bookmarkStart w:name="z41" w:id="34"/>
    <w:p>
      <w:pPr>
        <w:spacing w:after="0"/>
        <w:ind w:left="0"/>
        <w:jc w:val="both"/>
      </w:pPr>
      <w:r>
        <w:rPr>
          <w:rFonts w:ascii="Times New Roman"/>
          <w:b w:val="false"/>
          <w:i w:val="false"/>
          <w:color w:val="000000"/>
          <w:sz w:val="28"/>
        </w:rPr>
        <w:t xml:space="preserve">
      утверждает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торговой деятельности тарифные квоты на ввоз каждого вида товара для каждой категории участников внешнеторговой деятельности; </w:t>
      </w:r>
    </w:p>
    <w:bookmarkEnd w:id="34"/>
    <w:bookmarkStart w:name="z42" w:id="35"/>
    <w:p>
      <w:pPr>
        <w:spacing w:after="0"/>
        <w:ind w:left="0"/>
        <w:jc w:val="both"/>
      </w:pPr>
      <w:r>
        <w:rPr>
          <w:rFonts w:ascii="Times New Roman"/>
          <w:b w:val="false"/>
          <w:i w:val="false"/>
          <w:color w:val="000000"/>
          <w:sz w:val="28"/>
        </w:rPr>
        <w:t xml:space="preserve">
      ежегодно до 1 октября года, непосредственно предшествующего году применения тарифных квот, размещает на интернет - ресурсе информацию о тарифной квоте: сроке ее действия и объеме по каждому виду товара, а также о ставках ввозных таможенных пошлин, применяемых в отношении товаров, ввозимых в пределах объема тарифной квоты, с указанием контактных данных для разъяснений; </w:t>
      </w:r>
    </w:p>
    <w:bookmarkEnd w:id="35"/>
    <w:bookmarkStart w:name="z43" w:id="36"/>
    <w:p>
      <w:pPr>
        <w:spacing w:after="0"/>
        <w:ind w:left="0"/>
        <w:jc w:val="both"/>
      </w:pPr>
      <w:r>
        <w:rPr>
          <w:rFonts w:ascii="Times New Roman"/>
          <w:b w:val="false"/>
          <w:i w:val="false"/>
          <w:color w:val="000000"/>
          <w:sz w:val="28"/>
        </w:rPr>
        <w:t xml:space="preserve">
      ежегодно в соответствии с настоящими Правилами распределяет между историческими и новыми поставщиками тарифные квоты на ввоз мяса КРС, ножек птицы и мяса птицы прочего, выделенные историческим и новым поставщикам; </w:t>
      </w:r>
    </w:p>
    <w:bookmarkEnd w:id="36"/>
    <w:bookmarkStart w:name="z44" w:id="37"/>
    <w:p>
      <w:pPr>
        <w:spacing w:after="0"/>
        <w:ind w:left="0"/>
        <w:jc w:val="both"/>
      </w:pPr>
      <w:r>
        <w:rPr>
          <w:rFonts w:ascii="Times New Roman"/>
          <w:b w:val="false"/>
          <w:i w:val="false"/>
          <w:color w:val="000000"/>
          <w:sz w:val="28"/>
        </w:rPr>
        <w:t xml:space="preserve">
      до 31 декабря года, предшествующего году применения тарифной квоты, утверждает в соответствии с настоящими Правилами первый этап распределения между историческими поставщиками тарифных квот, определенных для исторических поставщиков; </w:t>
      </w:r>
    </w:p>
    <w:bookmarkEnd w:id="37"/>
    <w:bookmarkStart w:name="z45" w:id="38"/>
    <w:p>
      <w:pPr>
        <w:spacing w:after="0"/>
        <w:ind w:left="0"/>
        <w:jc w:val="both"/>
      </w:pPr>
      <w:r>
        <w:rPr>
          <w:rFonts w:ascii="Times New Roman"/>
          <w:b w:val="false"/>
          <w:i w:val="false"/>
          <w:color w:val="000000"/>
          <w:sz w:val="28"/>
        </w:rPr>
        <w:t xml:space="preserve">
      до 15 апреля года, в котором применяется тарифная квота, утверждает в соответствии с настоящими Правилами второй этап распределения между историческими поставщиками тарифных квот, определенных для исторических поставщиков; </w:t>
      </w:r>
    </w:p>
    <w:bookmarkEnd w:id="38"/>
    <w:bookmarkStart w:name="z46" w:id="39"/>
    <w:p>
      <w:pPr>
        <w:spacing w:after="0"/>
        <w:ind w:left="0"/>
        <w:jc w:val="both"/>
      </w:pPr>
      <w:r>
        <w:rPr>
          <w:rFonts w:ascii="Times New Roman"/>
          <w:b w:val="false"/>
          <w:i w:val="false"/>
          <w:color w:val="000000"/>
          <w:sz w:val="28"/>
        </w:rPr>
        <w:t xml:space="preserve">
      ежегодно с 1 января до 31 декабря года, в котором применяется тарифная квота, осуществляет выдачу участникам внешнеторговой деятельности лицензий на импорт товаров, в отношении которых применяется тарифная квота в объемах, определенных в соответствии с настоящими Правилами. </w:t>
      </w:r>
    </w:p>
    <w:bookmarkEnd w:id="39"/>
    <w:bookmarkStart w:name="z47" w:id="40"/>
    <w:p>
      <w:pPr>
        <w:spacing w:after="0"/>
        <w:ind w:left="0"/>
        <w:jc w:val="both"/>
      </w:pPr>
      <w:r>
        <w:rPr>
          <w:rFonts w:ascii="Times New Roman"/>
          <w:b w:val="false"/>
          <w:i w:val="false"/>
          <w:color w:val="000000"/>
          <w:sz w:val="28"/>
        </w:rPr>
        <w:t xml:space="preserve">
      5. Уполномоченный орган в области развития агропромышленного комплекса ежегодно: </w:t>
      </w:r>
    </w:p>
    <w:bookmarkEnd w:id="40"/>
    <w:bookmarkStart w:name="z48" w:id="41"/>
    <w:p>
      <w:pPr>
        <w:spacing w:after="0"/>
        <w:ind w:left="0"/>
        <w:jc w:val="both"/>
      </w:pPr>
      <w:r>
        <w:rPr>
          <w:rFonts w:ascii="Times New Roman"/>
          <w:b w:val="false"/>
          <w:i w:val="false"/>
          <w:color w:val="000000"/>
          <w:sz w:val="28"/>
        </w:rPr>
        <w:t xml:space="preserve">
      распределяет в соответствии с настоящими Правилами между переработчиками тарифные квоты на ввоз мяса КРС; </w:t>
      </w:r>
    </w:p>
    <w:bookmarkEnd w:id="41"/>
    <w:bookmarkStart w:name="z49" w:id="42"/>
    <w:p>
      <w:pPr>
        <w:spacing w:after="0"/>
        <w:ind w:left="0"/>
        <w:jc w:val="both"/>
      </w:pPr>
      <w:r>
        <w:rPr>
          <w:rFonts w:ascii="Times New Roman"/>
          <w:b w:val="false"/>
          <w:i w:val="false"/>
          <w:color w:val="000000"/>
          <w:sz w:val="28"/>
        </w:rPr>
        <w:t xml:space="preserve">
      до 1 октября года, непосредственно предшествующего году применения тарифных квот, размещает на интернет-ресурсе объявление о приеме Заявок от переработчиков на участие в распределении тарифных квот (далее – Заявка), с указанием объема тарифной квоты, который будет распределяться между переработчиками, а также информации о сроках приема заявок с указанием контактных данных для разъяснений; </w:t>
      </w:r>
    </w:p>
    <w:bookmarkEnd w:id="42"/>
    <w:bookmarkStart w:name="z50" w:id="43"/>
    <w:p>
      <w:pPr>
        <w:spacing w:after="0"/>
        <w:ind w:left="0"/>
        <w:jc w:val="both"/>
      </w:pPr>
      <w:r>
        <w:rPr>
          <w:rFonts w:ascii="Times New Roman"/>
          <w:b w:val="false"/>
          <w:i w:val="false"/>
          <w:color w:val="000000"/>
          <w:sz w:val="28"/>
        </w:rPr>
        <w:t xml:space="preserve">
      до 1 ноября (включительно) года, непосредственно предшествующего году применения тарифных квот, осуществляет сбор Заявок от переработчиков на участие в распределении тарифных квот, определенных для переработчиков; </w:t>
      </w:r>
    </w:p>
    <w:bookmarkEnd w:id="43"/>
    <w:bookmarkStart w:name="z51" w:id="44"/>
    <w:p>
      <w:pPr>
        <w:spacing w:after="0"/>
        <w:ind w:left="0"/>
        <w:jc w:val="both"/>
      </w:pPr>
      <w:r>
        <w:rPr>
          <w:rFonts w:ascii="Times New Roman"/>
          <w:b w:val="false"/>
          <w:i w:val="false"/>
          <w:color w:val="000000"/>
          <w:sz w:val="28"/>
        </w:rPr>
        <w:t xml:space="preserve">
      до 20 ноября года, непосредственно предшествующего году применения тарифных квот, представляет в уполномоченный орган в области регулирования торговой деятельности перечень переработчиков, которым планируется распределить тарифную квоту в соответствии с поступившими Заявками; </w:t>
      </w:r>
    </w:p>
    <w:bookmarkEnd w:id="44"/>
    <w:bookmarkStart w:name="z52" w:id="45"/>
    <w:p>
      <w:pPr>
        <w:spacing w:after="0"/>
        <w:ind w:left="0"/>
        <w:jc w:val="both"/>
      </w:pPr>
      <w:r>
        <w:rPr>
          <w:rFonts w:ascii="Times New Roman"/>
          <w:b w:val="false"/>
          <w:i w:val="false"/>
          <w:color w:val="000000"/>
          <w:sz w:val="28"/>
        </w:rPr>
        <w:t xml:space="preserve">
      до 15 декабря года, непосредственно предшествующего году применения тарифных квот, утверждает в соответствии с настоящими Правилами распределение между переработчиками объемов тарифных квот, определенных переработчикам; </w:t>
      </w:r>
    </w:p>
    <w:bookmarkEnd w:id="45"/>
    <w:bookmarkStart w:name="z53" w:id="46"/>
    <w:p>
      <w:pPr>
        <w:spacing w:after="0"/>
        <w:ind w:left="0"/>
        <w:jc w:val="both"/>
      </w:pPr>
      <w:r>
        <w:rPr>
          <w:rFonts w:ascii="Times New Roman"/>
          <w:b w:val="false"/>
          <w:i w:val="false"/>
          <w:color w:val="000000"/>
          <w:sz w:val="28"/>
        </w:rPr>
        <w:t xml:space="preserve">
      до 1 мая года, в котором применяется тарифная квота, размещает на интернет-ресурсе объявление о приеме Заявок от переработчиков на участие в распределении тарифных квот, оставшихся незатребованными, с указанием объемов тарифной квоты, оставшихся незатребованными, а также информации о сроках приема Заявок с указанием контактных данных для разъяснений; </w:t>
      </w:r>
    </w:p>
    <w:bookmarkEnd w:id="46"/>
    <w:bookmarkStart w:name="z54" w:id="47"/>
    <w:p>
      <w:pPr>
        <w:spacing w:after="0"/>
        <w:ind w:left="0"/>
        <w:jc w:val="both"/>
      </w:pPr>
      <w:r>
        <w:rPr>
          <w:rFonts w:ascii="Times New Roman"/>
          <w:b w:val="false"/>
          <w:i w:val="false"/>
          <w:color w:val="000000"/>
          <w:sz w:val="28"/>
        </w:rPr>
        <w:t>
      до 1 июня (включительно) года, в котором применяется тарифная квота, осуществляет сбор Заявок от переработчиков на участие в распределении тарифных квот, оставшихся незатребованными;</w:t>
      </w:r>
    </w:p>
    <w:bookmarkEnd w:id="47"/>
    <w:bookmarkStart w:name="z55" w:id="48"/>
    <w:p>
      <w:pPr>
        <w:spacing w:after="0"/>
        <w:ind w:left="0"/>
        <w:jc w:val="both"/>
      </w:pPr>
      <w:r>
        <w:rPr>
          <w:rFonts w:ascii="Times New Roman"/>
          <w:b w:val="false"/>
          <w:i w:val="false"/>
          <w:color w:val="000000"/>
          <w:sz w:val="28"/>
        </w:rPr>
        <w:t>
      до 15 июля года, в котором применяется тарифная квота, утверждает в соответствии с настоящими Правилами распределение между переработчиками тарифных квот, оставшихся незатребованными.</w:t>
      </w:r>
    </w:p>
    <w:bookmarkEnd w:id="48"/>
    <w:bookmarkStart w:name="z56" w:id="49"/>
    <w:p>
      <w:pPr>
        <w:spacing w:after="0"/>
        <w:ind w:left="0"/>
        <w:jc w:val="both"/>
      </w:pPr>
      <w:r>
        <w:rPr>
          <w:rFonts w:ascii="Times New Roman"/>
          <w:b w:val="false"/>
          <w:i w:val="false"/>
          <w:color w:val="000000"/>
          <w:sz w:val="28"/>
        </w:rPr>
        <w:t>
      6. Распределение годовых объемов тарифных квот между категориями участников внешнеторговой деятельности следующее:</w:t>
      </w:r>
    </w:p>
    <w:bookmarkEnd w:id="49"/>
    <w:bookmarkStart w:name="z57" w:id="50"/>
    <w:p>
      <w:pPr>
        <w:spacing w:after="0"/>
        <w:ind w:left="0"/>
        <w:jc w:val="both"/>
      </w:pPr>
      <w:r>
        <w:rPr>
          <w:rFonts w:ascii="Times New Roman"/>
          <w:b w:val="false"/>
          <w:i w:val="false"/>
          <w:color w:val="000000"/>
          <w:sz w:val="28"/>
        </w:rPr>
        <w:t>
      историческим поставщикам: 54% годового объема тарифной квоты на ввоз мяса КРС, 90% – ножек птицы и 90 % – мяса птицы прочего;</w:t>
      </w:r>
    </w:p>
    <w:bookmarkEnd w:id="50"/>
    <w:bookmarkStart w:name="z58" w:id="51"/>
    <w:p>
      <w:pPr>
        <w:spacing w:after="0"/>
        <w:ind w:left="0"/>
        <w:jc w:val="both"/>
      </w:pPr>
      <w:r>
        <w:rPr>
          <w:rFonts w:ascii="Times New Roman"/>
          <w:b w:val="false"/>
          <w:i w:val="false"/>
          <w:color w:val="000000"/>
          <w:sz w:val="28"/>
        </w:rPr>
        <w:t>
      переработчикам: 44% годового объема тарифной квоты на ввоз мяса КРС;</w:t>
      </w:r>
    </w:p>
    <w:bookmarkEnd w:id="51"/>
    <w:bookmarkStart w:name="z59" w:id="52"/>
    <w:p>
      <w:pPr>
        <w:spacing w:after="0"/>
        <w:ind w:left="0"/>
        <w:jc w:val="both"/>
      </w:pPr>
      <w:r>
        <w:rPr>
          <w:rFonts w:ascii="Times New Roman"/>
          <w:b w:val="false"/>
          <w:i w:val="false"/>
          <w:color w:val="000000"/>
          <w:sz w:val="28"/>
        </w:rPr>
        <w:t>
      новым поставщикам: 2% годового объема тарифной квоты на ввоз мяса КРС, 10% – ножек птицы и 10 % – мяса птицы прочего;</w:t>
      </w:r>
    </w:p>
    <w:bookmarkEnd w:id="52"/>
    <w:bookmarkStart w:name="z60" w:id="53"/>
    <w:p>
      <w:pPr>
        <w:spacing w:after="0"/>
        <w:ind w:left="0"/>
        <w:jc w:val="both"/>
      </w:pPr>
      <w:r>
        <w:rPr>
          <w:rFonts w:ascii="Times New Roman"/>
          <w:b w:val="false"/>
          <w:i w:val="false"/>
          <w:color w:val="000000"/>
          <w:sz w:val="28"/>
        </w:rPr>
        <w:t>
      7. Тарифные квоты распределяются между странами - поставщиками пропорционально объему ввоза из указанных стран за предшествующий период по решению Евразийской экономической комиссии.</w:t>
      </w:r>
    </w:p>
    <w:bookmarkEnd w:id="53"/>
    <w:bookmarkStart w:name="z61" w:id="54"/>
    <w:p>
      <w:pPr>
        <w:spacing w:after="0"/>
        <w:ind w:left="0"/>
        <w:jc w:val="left"/>
      </w:pPr>
      <w:r>
        <w:rPr>
          <w:rFonts w:ascii="Times New Roman"/>
          <w:b/>
          <w:i w:val="false"/>
          <w:color w:val="000000"/>
        </w:rPr>
        <w:t xml:space="preserve"> Глава 3. Метод распределения тарифных квот между историческими поставщиками</w:t>
      </w:r>
    </w:p>
    <w:bookmarkEnd w:id="54"/>
    <w:bookmarkStart w:name="z62" w:id="55"/>
    <w:p>
      <w:pPr>
        <w:spacing w:after="0"/>
        <w:ind w:left="0"/>
        <w:jc w:val="both"/>
      </w:pPr>
      <w:r>
        <w:rPr>
          <w:rFonts w:ascii="Times New Roman"/>
          <w:b w:val="false"/>
          <w:i w:val="false"/>
          <w:color w:val="000000"/>
          <w:sz w:val="28"/>
        </w:rPr>
        <w:t>
      8. Распределение тарифных квот на ввоз мяса КРС, ножек птицы и мяса птицы прочего между историческими поставщиками осуществляется в два этапа.</w:t>
      </w:r>
    </w:p>
    <w:bookmarkEnd w:id="55"/>
    <w:bookmarkStart w:name="z63" w:id="56"/>
    <w:p>
      <w:pPr>
        <w:spacing w:after="0"/>
        <w:ind w:left="0"/>
        <w:jc w:val="both"/>
      </w:pPr>
      <w:r>
        <w:rPr>
          <w:rFonts w:ascii="Times New Roman"/>
          <w:b w:val="false"/>
          <w:i w:val="false"/>
          <w:color w:val="000000"/>
          <w:sz w:val="28"/>
        </w:rPr>
        <w:t>
      9. В рамках первого этапа между историческими поставщиками распределяется двадцать пять процентов от годового объема тарифных квот, определенного для исторических поставщиков по каждому виду товара.</w:t>
      </w:r>
    </w:p>
    <w:bookmarkEnd w:id="56"/>
    <w:p>
      <w:pPr>
        <w:spacing w:after="0"/>
        <w:ind w:left="0"/>
        <w:jc w:val="both"/>
      </w:pPr>
      <w:r>
        <w:rPr>
          <w:rFonts w:ascii="Times New Roman"/>
          <w:b w:val="false"/>
          <w:i w:val="false"/>
          <w:color w:val="000000"/>
          <w:sz w:val="28"/>
        </w:rPr>
        <w:t>
      Расчет объема тарифной квоты каждого исторического поставщика производится по следующей формуле отдельно по каждому виду товара для каждого поставщика:</w:t>
      </w:r>
    </w:p>
    <w:bookmarkStart w:name="z8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848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48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где:</w:t>
      </w:r>
    </w:p>
    <w:bookmarkEnd w:id="58"/>
    <w:bookmarkStart w:name="z68" w:id="59"/>
    <w:p>
      <w:pPr>
        <w:spacing w:after="0"/>
        <w:ind w:left="0"/>
        <w:jc w:val="both"/>
      </w:pP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объем тарифной квоты для ввоза каждого вида товара историческим поставщиком, рассчитанный в рамках первого этапа, в килограммах;</w:t>
      </w:r>
    </w:p>
    <w:bookmarkEnd w:id="59"/>
    <w:bookmarkStart w:name="z69" w:id="60"/>
    <w:p>
      <w:pPr>
        <w:spacing w:after="0"/>
        <w:ind w:left="0"/>
        <w:jc w:val="both"/>
      </w:pPr>
      <w:r>
        <w:rPr>
          <w:rFonts w:ascii="Times New Roman"/>
          <w:b w:val="false"/>
          <w:i w:val="false"/>
          <w:color w:val="000000"/>
          <w:sz w:val="28"/>
        </w:rPr>
        <w:t>
      Q – объем годовой тарифной квоты по каждому виду товара, определенный для исторических поставщиков, в килограммах;</w:t>
      </w:r>
    </w:p>
    <w:bookmarkEnd w:id="60"/>
    <w:bookmarkStart w:name="z70" w:id="6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ввоза соответствующего вида товара историческим поставщиком за первый год предшествующего периода, в килограммах;</w:t>
      </w:r>
    </w:p>
    <w:bookmarkEnd w:id="61"/>
    <w:bookmarkStart w:name="z71" w:id="62"/>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объем ввоза соответствующего вида товара историческим поставщиком за девять месяцев года, непосредственно предшествующего году, в котором применяется тарифная квота, в килограммах;</w:t>
      </w:r>
    </w:p>
    <w:bookmarkEnd w:id="62"/>
    <w:bookmarkStart w:name="z72" w:id="6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ввоза соответствующего вида товара за первый год предшествующего периода всеми историческими поставщиками, осуществлявшими ввоз соответствующего вида товара в течение девяти месяцев года, непосредственно предшествующего году, в котором применяется тарифная квота, в килограммах;</w:t>
      </w:r>
    </w:p>
    <w:bookmarkEnd w:id="63"/>
    <w:bookmarkStart w:name="z73" w:id="64"/>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объем ввоза соответствующего вида товара за девять месяцев года, непосредственно предшествующего году применения тарифных квот, всеми историческими поставщиками, осуществлявшими ввоз соответствующего вида товара в течение данного периода, в килограммах.</w:t>
      </w:r>
    </w:p>
    <w:bookmarkEnd w:id="64"/>
    <w:bookmarkStart w:name="z74" w:id="65"/>
    <w:p>
      <w:pPr>
        <w:spacing w:after="0"/>
        <w:ind w:left="0"/>
        <w:jc w:val="both"/>
      </w:pPr>
      <w:r>
        <w:rPr>
          <w:rFonts w:ascii="Times New Roman"/>
          <w:b w:val="false"/>
          <w:i w:val="false"/>
          <w:color w:val="000000"/>
          <w:sz w:val="28"/>
        </w:rPr>
        <w:t>
      10. В рамках второго этапа между историческими поставщиками распределяется сто процентов годового объема тарифных квот, определенного для исторических поставщиков по каждому виду товара.</w:t>
      </w:r>
    </w:p>
    <w:bookmarkEnd w:id="65"/>
    <w:bookmarkStart w:name="z75" w:id="66"/>
    <w:p>
      <w:pPr>
        <w:spacing w:after="0"/>
        <w:ind w:left="0"/>
        <w:jc w:val="both"/>
      </w:pPr>
      <w:r>
        <w:rPr>
          <w:rFonts w:ascii="Times New Roman"/>
          <w:b w:val="false"/>
          <w:i w:val="false"/>
          <w:color w:val="000000"/>
          <w:sz w:val="28"/>
        </w:rPr>
        <w:t>
      Расчет объема тарифной квоты для каждого исторического поставщика производится по следующей формуле отдельно по каждому виду товара:</w:t>
      </w:r>
    </w:p>
    <w:bookmarkEnd w:id="66"/>
    <w:bookmarkStart w:name="z7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247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где:</w:t>
      </w:r>
    </w:p>
    <w:bookmarkEnd w:id="68"/>
    <w:bookmarkStart w:name="z78" w:id="69"/>
    <w:p>
      <w:pPr>
        <w:spacing w:after="0"/>
        <w:ind w:left="0"/>
        <w:jc w:val="both"/>
      </w:pPr>
      <w:r>
        <w:rPr>
          <w:rFonts w:ascii="Times New Roman"/>
          <w:b w:val="false"/>
          <w:i w:val="false"/>
          <w:color w:val="000000"/>
          <w:sz w:val="28"/>
        </w:rPr>
        <w:t>
      q</w:t>
      </w:r>
      <w:r>
        <w:rPr>
          <w:rFonts w:ascii="Times New Roman"/>
          <w:b w:val="false"/>
          <w:i w:val="false"/>
          <w:color w:val="000000"/>
          <w:vertAlign w:val="subscript"/>
        </w:rPr>
        <w:t>12</w:t>
      </w:r>
      <w:r>
        <w:rPr>
          <w:rFonts w:ascii="Times New Roman"/>
          <w:b w:val="false"/>
          <w:i w:val="false"/>
          <w:color w:val="000000"/>
          <w:sz w:val="28"/>
        </w:rPr>
        <w:t xml:space="preserve"> – годовой объем тарифной квоты для ввоза каждого вида товара историческим поставщиком, рассчитанный в рамках второго этапа, в килограммах; </w:t>
      </w:r>
    </w:p>
    <w:bookmarkEnd w:id="69"/>
    <w:bookmarkStart w:name="z79" w:id="70"/>
    <w:p>
      <w:pPr>
        <w:spacing w:after="0"/>
        <w:ind w:left="0"/>
        <w:jc w:val="both"/>
      </w:pPr>
      <w:r>
        <w:rPr>
          <w:rFonts w:ascii="Times New Roman"/>
          <w:b w:val="false"/>
          <w:i w:val="false"/>
          <w:color w:val="000000"/>
          <w:sz w:val="28"/>
        </w:rPr>
        <w:t xml:space="preserve">
      Q – объем годовой тарифной квоты по каждому виду товара, определенный для исторических поставщиков, в килограммах; </w:t>
      </w:r>
    </w:p>
    <w:bookmarkEnd w:id="70"/>
    <w:bookmarkStart w:name="z80" w:id="71"/>
    <w:p>
      <w:pPr>
        <w:spacing w:after="0"/>
        <w:ind w:left="0"/>
        <w:jc w:val="both"/>
      </w:pP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объем тарифной квоты на ввоз соответствующего вида товара, распределенный историческому поставщику в рамках первого этапа, в килограммах; </w:t>
      </w:r>
    </w:p>
    <w:bookmarkEnd w:id="71"/>
    <w:bookmarkStart w:name="z81" w:id="72"/>
    <w:p>
      <w:pPr>
        <w:spacing w:after="0"/>
        <w:ind w:left="0"/>
        <w:jc w:val="both"/>
      </w:pPr>
      <w:r>
        <w:rPr>
          <w:rFonts w:ascii="Times New Roman"/>
          <w:b w:val="false"/>
          <w:i w:val="false"/>
          <w:color w:val="000000"/>
          <w:sz w:val="28"/>
        </w:rPr>
        <w:t>
      V – объем ввоза соответствующего вида товара, осуществленного историческим поставщиком в предшествующем периоде, в килограммах;</w:t>
      </w:r>
    </w:p>
    <w:bookmarkEnd w:id="72"/>
    <w:bookmarkStart w:name="z82" w:id="73"/>
    <w:p>
      <w:pPr>
        <w:spacing w:after="0"/>
        <w:ind w:left="0"/>
        <w:jc w:val="both"/>
      </w:pPr>
      <w:r>
        <w:rPr>
          <w:rFonts w:ascii="Times New Roman"/>
          <w:b w:val="false"/>
          <w:i w:val="false"/>
          <w:color w:val="000000"/>
          <w:sz w:val="28"/>
        </w:rPr>
        <w:t>
      V’– объем ввоза соответствующего вида товара в предшествующем периоде всеми историческими поставщиками, осуществлявшими ввоз соответствующего вида товара в году, непосредственно предшествующем году, в котором применяется тарифная квота, в килограммах.</w:t>
      </w:r>
    </w:p>
    <w:bookmarkEnd w:id="73"/>
    <w:bookmarkStart w:name="z83" w:id="74"/>
    <w:p>
      <w:pPr>
        <w:spacing w:after="0"/>
        <w:ind w:left="0"/>
        <w:jc w:val="both"/>
      </w:pPr>
      <w:r>
        <w:rPr>
          <w:rFonts w:ascii="Times New Roman"/>
          <w:b w:val="false"/>
          <w:i w:val="false"/>
          <w:color w:val="000000"/>
          <w:sz w:val="28"/>
        </w:rPr>
        <w:t>
      11. При расчете объема тарифной квоты для ввоза мяса КРС историческому поставщику объем ввезенной им высококачественной говядины не учитывается в объеме ввоза мяса КРС данным историческим поставщиком.</w:t>
      </w:r>
    </w:p>
    <w:bookmarkEnd w:id="74"/>
    <w:bookmarkStart w:name="z84" w:id="75"/>
    <w:p>
      <w:pPr>
        <w:spacing w:after="0"/>
        <w:ind w:left="0"/>
        <w:jc w:val="both"/>
      </w:pPr>
      <w:r>
        <w:rPr>
          <w:rFonts w:ascii="Times New Roman"/>
          <w:b w:val="false"/>
          <w:i w:val="false"/>
          <w:color w:val="000000"/>
          <w:sz w:val="28"/>
        </w:rPr>
        <w:t>
      Объем ввезенной в предшествующем периоде высококачественной говядины также не учитывается в общем объеме ввоза всеми историческими поставщиками мяса КРС за указанный предшествующий период.</w:t>
      </w:r>
    </w:p>
    <w:bookmarkEnd w:id="75"/>
    <w:bookmarkStart w:name="z85" w:id="76"/>
    <w:p>
      <w:pPr>
        <w:spacing w:after="0"/>
        <w:ind w:left="0"/>
        <w:jc w:val="both"/>
      </w:pPr>
      <w:r>
        <w:rPr>
          <w:rFonts w:ascii="Times New Roman"/>
          <w:b w:val="false"/>
          <w:i w:val="false"/>
          <w:color w:val="000000"/>
          <w:sz w:val="28"/>
        </w:rPr>
        <w:t xml:space="preserve">
      12. Результаты расчетов, произведенных по формулам, указанным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математически округляются до целого числа (до значения килограмма).</w:t>
      </w:r>
    </w:p>
    <w:bookmarkEnd w:id="76"/>
    <w:bookmarkStart w:name="z86" w:id="77"/>
    <w:p>
      <w:pPr>
        <w:spacing w:after="0"/>
        <w:ind w:left="0"/>
        <w:jc w:val="both"/>
      </w:pPr>
      <w:r>
        <w:rPr>
          <w:rFonts w:ascii="Times New Roman"/>
          <w:b w:val="false"/>
          <w:i w:val="false"/>
          <w:color w:val="000000"/>
          <w:sz w:val="28"/>
        </w:rPr>
        <w:t xml:space="preserve">
      13. Если рассчитанный в соответствии с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объем тарифной квоты на ввоз какого-либо вида товара историческим поставщиком меньше коммерчески выгодного количества товара, то тарифная квота такому историческому поставщику по данному виду товара не распределяется. При этом ввезенный им объем данного вида товара не учитывается в общем объеме ввоза данного вида товара за предшествующий период при расчете объемов тарифной квоты остальным историческим поставщикам.</w:t>
      </w:r>
    </w:p>
    <w:bookmarkEnd w:id="77"/>
    <w:bookmarkStart w:name="z87" w:id="78"/>
    <w:p>
      <w:pPr>
        <w:spacing w:after="0"/>
        <w:ind w:left="0"/>
        <w:jc w:val="both"/>
      </w:pPr>
      <w:r>
        <w:rPr>
          <w:rFonts w:ascii="Times New Roman"/>
          <w:b w:val="false"/>
          <w:i w:val="false"/>
          <w:color w:val="000000"/>
          <w:sz w:val="28"/>
        </w:rPr>
        <w:t xml:space="preserve">
      14. Тарифная квота на ввоз мяса КРС не распределяется историческому поставщику, если он является переработчиком данного вида товара. </w:t>
      </w:r>
    </w:p>
    <w:bookmarkEnd w:id="78"/>
    <w:bookmarkStart w:name="z88" w:id="79"/>
    <w:p>
      <w:pPr>
        <w:spacing w:after="0"/>
        <w:ind w:left="0"/>
        <w:jc w:val="both"/>
      </w:pPr>
      <w:r>
        <w:rPr>
          <w:rFonts w:ascii="Times New Roman"/>
          <w:b w:val="false"/>
          <w:i w:val="false"/>
          <w:color w:val="000000"/>
          <w:sz w:val="28"/>
        </w:rPr>
        <w:t xml:space="preserve">
      Ввезенный такими историческими поставщиками объем мяса КРС не учитывается в общем объеме ввоза данного вида товара за предшествующий период при расчете объемов тарифной квоты остальным историческим поставщикам. </w:t>
      </w:r>
    </w:p>
    <w:bookmarkEnd w:id="79"/>
    <w:bookmarkStart w:name="z89" w:id="80"/>
    <w:p>
      <w:pPr>
        <w:spacing w:after="0"/>
        <w:ind w:left="0"/>
        <w:jc w:val="both"/>
      </w:pPr>
      <w:r>
        <w:rPr>
          <w:rFonts w:ascii="Times New Roman"/>
          <w:b w:val="false"/>
          <w:i w:val="false"/>
          <w:color w:val="000000"/>
          <w:sz w:val="28"/>
        </w:rPr>
        <w:t>
      15. По истечении срока действия лицензии в течение пятнадцати календарных дней исторические поставщики предоставляют в уполномоченный орган в области регулирования торговой деятельности справку об исполнении лицензии, выдаваемую уполномоченным органом в сфере таможенного дела, по форме, утвержденной решением Евразийской экономической комиссии о применении мер нетарифного регулирования.</w:t>
      </w:r>
    </w:p>
    <w:bookmarkEnd w:id="80"/>
    <w:bookmarkStart w:name="z90" w:id="81"/>
    <w:p>
      <w:pPr>
        <w:spacing w:after="0"/>
        <w:ind w:left="0"/>
        <w:jc w:val="left"/>
      </w:pPr>
      <w:r>
        <w:rPr>
          <w:rFonts w:ascii="Times New Roman"/>
          <w:b/>
          <w:i w:val="false"/>
          <w:color w:val="000000"/>
        </w:rPr>
        <w:t xml:space="preserve"> Глава 4. Метод распределения тарифных квот между новыми поставщиками</w:t>
      </w:r>
    </w:p>
    <w:bookmarkEnd w:id="81"/>
    <w:bookmarkStart w:name="z91" w:id="82"/>
    <w:p>
      <w:pPr>
        <w:spacing w:after="0"/>
        <w:ind w:left="0"/>
        <w:jc w:val="both"/>
      </w:pPr>
      <w:r>
        <w:rPr>
          <w:rFonts w:ascii="Times New Roman"/>
          <w:b w:val="false"/>
          <w:i w:val="false"/>
          <w:color w:val="000000"/>
          <w:sz w:val="28"/>
        </w:rPr>
        <w:t xml:space="preserve">
      16. Для участия в распределении тарифных квот новые поставщики подают в уполномоченный орган в области регулирования торговой деятельности Заявление на выдачу лицензии на импорт отдельных видов мяса (далее – Заявление) по каждому виду товара в соответствии с Инструкцией об оформлении разрешения на экспорт и (или) импорт отдельных видов товаров, утвержденной решением Евразийской экономической комиссии </w:t>
      </w:r>
    </w:p>
    <w:bookmarkEnd w:id="82"/>
    <w:bookmarkStart w:name="z92" w:id="83"/>
    <w:p>
      <w:pPr>
        <w:spacing w:after="0"/>
        <w:ind w:left="0"/>
        <w:jc w:val="both"/>
      </w:pPr>
      <w:r>
        <w:rPr>
          <w:rFonts w:ascii="Times New Roman"/>
          <w:b w:val="false"/>
          <w:i w:val="false"/>
          <w:color w:val="000000"/>
          <w:sz w:val="28"/>
        </w:rPr>
        <w:t xml:space="preserve">
      Заявления подаются, начиная с первого марта года, в котором применяется тарифная квота. </w:t>
      </w:r>
    </w:p>
    <w:bookmarkEnd w:id="83"/>
    <w:bookmarkStart w:name="z93" w:id="84"/>
    <w:p>
      <w:pPr>
        <w:spacing w:after="0"/>
        <w:ind w:left="0"/>
        <w:jc w:val="both"/>
      </w:pPr>
      <w:r>
        <w:rPr>
          <w:rFonts w:ascii="Times New Roman"/>
          <w:b w:val="false"/>
          <w:i w:val="false"/>
          <w:color w:val="000000"/>
          <w:sz w:val="28"/>
        </w:rPr>
        <w:t>
      Заявления, представленные ранее указанной даты, возвращаются без рассмотрения.</w:t>
      </w:r>
    </w:p>
    <w:bookmarkEnd w:id="84"/>
    <w:bookmarkStart w:name="z94" w:id="85"/>
    <w:p>
      <w:pPr>
        <w:spacing w:after="0"/>
        <w:ind w:left="0"/>
        <w:jc w:val="both"/>
      </w:pPr>
      <w:r>
        <w:rPr>
          <w:rFonts w:ascii="Times New Roman"/>
          <w:b w:val="false"/>
          <w:i w:val="false"/>
          <w:color w:val="000000"/>
          <w:sz w:val="28"/>
        </w:rPr>
        <w:t>
      17. Уполномоченный орган в области регулирования торговой деятельности рассматривает Заявления и выдает лицензии на импорт отдельных видов мяса в порядке очередности подачи Заявлений.</w:t>
      </w:r>
    </w:p>
    <w:bookmarkEnd w:id="85"/>
    <w:bookmarkStart w:name="z95" w:id="86"/>
    <w:p>
      <w:pPr>
        <w:spacing w:after="0"/>
        <w:ind w:left="0"/>
        <w:jc w:val="both"/>
      </w:pPr>
      <w:r>
        <w:rPr>
          <w:rFonts w:ascii="Times New Roman"/>
          <w:b w:val="false"/>
          <w:i w:val="false"/>
          <w:color w:val="000000"/>
          <w:sz w:val="28"/>
        </w:rPr>
        <w:t>
      Лицензии на импорт отдельных видов мяса выдаются на количество, указанное в Заявлении, в объеме, не превышающем пятнадцати процентов для каждого нового поставщика от общего объема годовой тарифной квоты, определенной для новых поставщиков, до исчерпания объемов тарифной квоты, предусмотренной для новых поставщиков.</w:t>
      </w:r>
    </w:p>
    <w:bookmarkEnd w:id="86"/>
    <w:bookmarkStart w:name="z96" w:id="87"/>
    <w:p>
      <w:pPr>
        <w:spacing w:after="0"/>
        <w:ind w:left="0"/>
        <w:jc w:val="both"/>
      </w:pPr>
      <w:r>
        <w:rPr>
          <w:rFonts w:ascii="Times New Roman"/>
          <w:b w:val="false"/>
          <w:i w:val="false"/>
          <w:color w:val="000000"/>
          <w:sz w:val="28"/>
        </w:rPr>
        <w:t>
      18. Переработчик мяса КРС не может выступать в качестве нового поставщика данного вида товара.</w:t>
      </w:r>
    </w:p>
    <w:bookmarkEnd w:id="87"/>
    <w:bookmarkStart w:name="z97" w:id="88"/>
    <w:p>
      <w:pPr>
        <w:spacing w:after="0"/>
        <w:ind w:left="0"/>
        <w:jc w:val="both"/>
      </w:pPr>
      <w:r>
        <w:rPr>
          <w:rFonts w:ascii="Times New Roman"/>
          <w:b w:val="false"/>
          <w:i w:val="false"/>
          <w:color w:val="000000"/>
          <w:sz w:val="28"/>
        </w:rPr>
        <w:t>
      Юридические и физические лица, являющиеся индивидуальными предпринимателями в соответствии с налоговым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не могут выступать в качестве нового поставщика товара, если они являются историческим поставщиком данного вида товара.</w:t>
      </w:r>
    </w:p>
    <w:bookmarkEnd w:id="88"/>
    <w:bookmarkStart w:name="z98" w:id="89"/>
    <w:p>
      <w:pPr>
        <w:spacing w:after="0"/>
        <w:ind w:left="0"/>
        <w:jc w:val="both"/>
      </w:pPr>
      <w:r>
        <w:rPr>
          <w:rFonts w:ascii="Times New Roman"/>
          <w:b w:val="false"/>
          <w:i w:val="false"/>
          <w:color w:val="000000"/>
          <w:sz w:val="28"/>
        </w:rPr>
        <w:t xml:space="preserve">
      19. Уполномоченный орган в области регулирования торговой деятельности еженедельно, начиная с марта месяца года, в котором применяется тарифная квота, в последний рабочий день недели публикует на интернет-ресурсе сведения об объемах тарифных квот, на которые выданы лицензии, и объемах, оставшихся нераспределенными по каждому виду товара, до исчерпания тарифной квоты. </w:t>
      </w:r>
    </w:p>
    <w:bookmarkEnd w:id="89"/>
    <w:bookmarkStart w:name="z99" w:id="90"/>
    <w:p>
      <w:pPr>
        <w:spacing w:after="0"/>
        <w:ind w:left="0"/>
        <w:jc w:val="both"/>
      </w:pPr>
      <w:r>
        <w:rPr>
          <w:rFonts w:ascii="Times New Roman"/>
          <w:b w:val="false"/>
          <w:i w:val="false"/>
          <w:color w:val="000000"/>
          <w:sz w:val="28"/>
        </w:rPr>
        <w:t>
      20. По истечении срока действия лицензии в течение пятнадцати календарных дней новые поставщики предоставляют в уполномоченный орган в области регулирования торговой деятельности справку об исполнении лицензии, выдаваемую уполномоченным органом в сфере таможенного дела, по форме, утвержденной решением Евразийской экономической комиссии о применении мер нетарифного регулирования.</w:t>
      </w:r>
    </w:p>
    <w:bookmarkEnd w:id="90"/>
    <w:bookmarkStart w:name="z100" w:id="91"/>
    <w:p>
      <w:pPr>
        <w:spacing w:after="0"/>
        <w:ind w:left="0"/>
        <w:jc w:val="both"/>
      </w:pPr>
      <w:r>
        <w:rPr>
          <w:rFonts w:ascii="Times New Roman"/>
          <w:b w:val="false"/>
          <w:i w:val="false"/>
          <w:color w:val="000000"/>
          <w:sz w:val="28"/>
        </w:rPr>
        <w:t xml:space="preserve">
      21. В случае если новый поставщик не осуществил ввоз товара по выданной лицензии, он лишается возможности участвовать в распределении тарифных квот в качестве нового поставщика в последующие два года по данному виду товара. </w:t>
      </w:r>
    </w:p>
    <w:bookmarkEnd w:id="91"/>
    <w:bookmarkStart w:name="z101" w:id="92"/>
    <w:p>
      <w:pPr>
        <w:spacing w:after="0"/>
        <w:ind w:left="0"/>
        <w:jc w:val="both"/>
      </w:pPr>
      <w:r>
        <w:rPr>
          <w:rFonts w:ascii="Times New Roman"/>
          <w:b w:val="false"/>
          <w:i w:val="false"/>
          <w:color w:val="000000"/>
          <w:sz w:val="28"/>
        </w:rPr>
        <w:t xml:space="preserve">
      Заявления такого нового поставщика возвращаются без рассмотрения. </w:t>
      </w:r>
    </w:p>
    <w:bookmarkEnd w:id="92"/>
    <w:bookmarkStart w:name="z102" w:id="93"/>
    <w:p>
      <w:pPr>
        <w:spacing w:after="0"/>
        <w:ind w:left="0"/>
        <w:jc w:val="both"/>
      </w:pPr>
      <w:r>
        <w:rPr>
          <w:rFonts w:ascii="Times New Roman"/>
          <w:b w:val="false"/>
          <w:i w:val="false"/>
          <w:color w:val="000000"/>
          <w:sz w:val="28"/>
        </w:rPr>
        <w:t>
      Положения настоящего пункта не применяются к новому поставщику, если он осуществил возврат выданной лизенции на импорт отдельных видов мяса до истечения срока ее действия.</w:t>
      </w:r>
    </w:p>
    <w:bookmarkEnd w:id="93"/>
    <w:bookmarkStart w:name="z103" w:id="94"/>
    <w:p>
      <w:pPr>
        <w:spacing w:after="0"/>
        <w:ind w:left="0"/>
        <w:jc w:val="both"/>
      </w:pPr>
      <w:r>
        <w:rPr>
          <w:rFonts w:ascii="Times New Roman"/>
          <w:b w:val="false"/>
          <w:i w:val="false"/>
          <w:color w:val="000000"/>
          <w:sz w:val="28"/>
        </w:rPr>
        <w:t xml:space="preserve">
      22. В случае возврата новым поставщиком выданной ему лицензии на импорт отдельных видов мяса до истечения срока ее действия неиспользованный новым поставщиком объем тарифной квоты подлежит перераспределению. </w:t>
      </w:r>
    </w:p>
    <w:bookmarkEnd w:id="94"/>
    <w:bookmarkStart w:name="z104" w:id="95"/>
    <w:p>
      <w:pPr>
        <w:spacing w:after="0"/>
        <w:ind w:left="0"/>
        <w:jc w:val="both"/>
      </w:pPr>
      <w:r>
        <w:rPr>
          <w:rFonts w:ascii="Times New Roman"/>
          <w:b w:val="false"/>
          <w:i w:val="false"/>
          <w:color w:val="000000"/>
          <w:sz w:val="28"/>
        </w:rPr>
        <w:t>
      В течение трех рабочих дней со дня принятия решения о прекращении действия лицензии уполномоченный орган в области регулирования торговой деятельности размещает на интернет-ресурсе объявление о неиспользованных объемах тарифных квот на ввоз соответствующего вида товара.</w:t>
      </w:r>
    </w:p>
    <w:bookmarkEnd w:id="95"/>
    <w:bookmarkStart w:name="z105" w:id="96"/>
    <w:p>
      <w:pPr>
        <w:spacing w:after="0"/>
        <w:ind w:left="0"/>
        <w:jc w:val="both"/>
      </w:pPr>
      <w:r>
        <w:rPr>
          <w:rFonts w:ascii="Times New Roman"/>
          <w:b w:val="false"/>
          <w:i w:val="false"/>
          <w:color w:val="000000"/>
          <w:sz w:val="28"/>
        </w:rPr>
        <w:t xml:space="preserve">
      Заявления от новых поставщиков на получение лицензии для ввоза товаров в рамках объемов тарифной квоты, оставшихся неиспользованными, принимаются по истечении пяти рабочих дней со дня опубликования объявления. </w:t>
      </w:r>
    </w:p>
    <w:bookmarkEnd w:id="96"/>
    <w:bookmarkStart w:name="z106" w:id="97"/>
    <w:p>
      <w:pPr>
        <w:spacing w:after="0"/>
        <w:ind w:left="0"/>
        <w:jc w:val="both"/>
      </w:pPr>
      <w:r>
        <w:rPr>
          <w:rFonts w:ascii="Times New Roman"/>
          <w:b w:val="false"/>
          <w:i w:val="false"/>
          <w:color w:val="000000"/>
          <w:sz w:val="28"/>
        </w:rPr>
        <w:t xml:space="preserve">
      Данные объемы распределяются в соответствии с положениями, установленными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w:t>
      </w:r>
    </w:p>
    <w:bookmarkEnd w:id="97"/>
    <w:bookmarkStart w:name="z107" w:id="98"/>
    <w:p>
      <w:pPr>
        <w:spacing w:after="0"/>
        <w:ind w:left="0"/>
        <w:jc w:val="left"/>
      </w:pPr>
      <w:r>
        <w:rPr>
          <w:rFonts w:ascii="Times New Roman"/>
          <w:b/>
          <w:i w:val="false"/>
          <w:color w:val="000000"/>
        </w:rPr>
        <w:t xml:space="preserve"> Глава 5. Метод распределения тарифных квот между переработчиками</w:t>
      </w:r>
    </w:p>
    <w:bookmarkEnd w:id="98"/>
    <w:bookmarkStart w:name="z108" w:id="99"/>
    <w:p>
      <w:pPr>
        <w:spacing w:after="0"/>
        <w:ind w:left="0"/>
        <w:jc w:val="both"/>
      </w:pPr>
      <w:r>
        <w:rPr>
          <w:rFonts w:ascii="Times New Roman"/>
          <w:b w:val="false"/>
          <w:i w:val="false"/>
          <w:color w:val="000000"/>
          <w:sz w:val="28"/>
        </w:rPr>
        <w:t>
      23. Распределение тарифных квот для ввоза мяса КРС между переработчиками осуществляется уполномоченным органом в области развития агропромышленного комплекса.</w:t>
      </w:r>
    </w:p>
    <w:bookmarkEnd w:id="99"/>
    <w:bookmarkStart w:name="z109" w:id="100"/>
    <w:p>
      <w:pPr>
        <w:spacing w:after="0"/>
        <w:ind w:left="0"/>
        <w:jc w:val="both"/>
      </w:pPr>
      <w:r>
        <w:rPr>
          <w:rFonts w:ascii="Times New Roman"/>
          <w:b w:val="false"/>
          <w:i w:val="false"/>
          <w:color w:val="000000"/>
          <w:sz w:val="28"/>
        </w:rPr>
        <w:t>
      24. Для участия в распределении тарифных квот переработчики представляют в уполномоченный орган в области развития агропромышленного комплекса следующие документы:</w:t>
      </w:r>
    </w:p>
    <w:bookmarkEnd w:id="100"/>
    <w:bookmarkStart w:name="z110" w:id="101"/>
    <w:p>
      <w:pPr>
        <w:spacing w:after="0"/>
        <w:ind w:left="0"/>
        <w:jc w:val="both"/>
      </w:pPr>
      <w:r>
        <w:rPr>
          <w:rFonts w:ascii="Times New Roman"/>
          <w:b w:val="false"/>
          <w:i w:val="false"/>
          <w:color w:val="000000"/>
          <w:sz w:val="28"/>
        </w:rPr>
        <w:t xml:space="preserve">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указанием объема мяса КРС, планируемого к ввозу, доли мяса КРС в объеме сырья, использованного при производстве готовой продукции, в каждом виде готового товара за весь год, предшествующий году, в котором подается Заявка, и девять месяцев года, в котором подается Заявка;</w:t>
      </w:r>
    </w:p>
    <w:bookmarkEnd w:id="101"/>
    <w:bookmarkStart w:name="z111" w:id="102"/>
    <w:p>
      <w:pPr>
        <w:spacing w:after="0"/>
        <w:ind w:left="0"/>
        <w:jc w:val="both"/>
      </w:pPr>
      <w:r>
        <w:rPr>
          <w:rFonts w:ascii="Times New Roman"/>
          <w:b w:val="false"/>
          <w:i w:val="false"/>
          <w:color w:val="000000"/>
          <w:sz w:val="28"/>
        </w:rPr>
        <w:t>
      нотариально заверенную копию (либо копию при обязательном представлении оригинала документа для сверки) отчета предприятия в органы статистики о производстве и отгрузке продукции (для индивидуальных предпринимателей – справку (подтверждение) о присвоении учетного номера объекту производства (изготовления) пищевой продукции) с отметкой органа статистики о принятии документа за полный год, предшествующий дате подачи Заявки, и девять месяцев года, в котором подается Заявка.</w:t>
      </w:r>
    </w:p>
    <w:bookmarkEnd w:id="102"/>
    <w:bookmarkStart w:name="z112" w:id="103"/>
    <w:p>
      <w:pPr>
        <w:spacing w:after="0"/>
        <w:ind w:left="0"/>
        <w:jc w:val="both"/>
      </w:pPr>
      <w:r>
        <w:rPr>
          <w:rFonts w:ascii="Times New Roman"/>
          <w:b w:val="false"/>
          <w:i w:val="false"/>
          <w:color w:val="000000"/>
          <w:sz w:val="28"/>
        </w:rPr>
        <w:t>
      25. Если объем мяса КРС, указанный в Заявках всех переработчиков, равен или меньше объема тарифной квоты, определенной для переработчиков, то тарифная квота распределяется между переработчиками в соответствии с запрашиваемыми объемами.</w:t>
      </w:r>
    </w:p>
    <w:bookmarkEnd w:id="103"/>
    <w:bookmarkStart w:name="z113" w:id="104"/>
    <w:p>
      <w:pPr>
        <w:spacing w:after="0"/>
        <w:ind w:left="0"/>
        <w:jc w:val="both"/>
      </w:pPr>
      <w:r>
        <w:rPr>
          <w:rFonts w:ascii="Times New Roman"/>
          <w:b w:val="false"/>
          <w:i w:val="false"/>
          <w:color w:val="000000"/>
          <w:sz w:val="28"/>
        </w:rPr>
        <w:t xml:space="preserve">
      26. Если объем мяса КРС, указанный в Заявках всех переработчиков, превышает объем тарифной квоты, выделенный для переработчиков, то объем тарифной квоты распределяется между переработчиками по следующим формулам: </w:t>
      </w:r>
    </w:p>
    <w:bookmarkEnd w:id="104"/>
    <w:bookmarkStart w:name="z114" w:id="105"/>
    <w:p>
      <w:pPr>
        <w:spacing w:after="0"/>
        <w:ind w:left="0"/>
        <w:jc w:val="both"/>
      </w:pPr>
      <w:r>
        <w:rPr>
          <w:rFonts w:ascii="Times New Roman"/>
          <w:b w:val="false"/>
          <w:i w:val="false"/>
          <w:color w:val="000000"/>
          <w:sz w:val="28"/>
        </w:rPr>
        <w:t>
      1)</w:t>
      </w:r>
    </w:p>
    <w:bookmarkEnd w:id="105"/>
    <w:bookmarkStart w:name="z115"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2184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84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xml:space="preserve">
      где: </w:t>
      </w:r>
    </w:p>
    <w:bookmarkEnd w:id="107"/>
    <w:bookmarkStart w:name="z117" w:id="10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потр</w:t>
      </w:r>
      <w:r>
        <w:rPr>
          <w:rFonts w:ascii="Times New Roman"/>
          <w:b w:val="false"/>
          <w:i w:val="false"/>
          <w:color w:val="000000"/>
          <w:vertAlign w:val="subscript"/>
        </w:rPr>
        <w:t xml:space="preserve"> </w:t>
      </w:r>
      <w:r>
        <w:rPr>
          <w:rFonts w:ascii="Times New Roman"/>
          <w:b w:val="false"/>
          <w:i w:val="false"/>
          <w:color w:val="000000"/>
          <w:sz w:val="28"/>
        </w:rPr>
        <w:t>– объем мяса КРС, использованной переработчиком для производства мясной продукции за полный год, предшествующий дате подачи Заявки, в килограммах;</w:t>
      </w:r>
    </w:p>
    <w:bookmarkEnd w:id="108"/>
    <w:bookmarkStart w:name="z118" w:id="109"/>
    <w:p>
      <w:pPr>
        <w:spacing w:after="0"/>
        <w:ind w:left="0"/>
        <w:jc w:val="both"/>
      </w:pPr>
      <w:r>
        <w:rPr>
          <w:rFonts w:ascii="Times New Roman"/>
          <w:b w:val="false"/>
          <w:i w:val="false"/>
          <w:color w:val="000000"/>
          <w:sz w:val="28"/>
        </w:rPr>
        <w:t>
      Р – объем произведенной переработчиком мясной продукции, указанный в отчете предприятия в органы статистики о производстве и отгрузке продукции (для индивидуальных предпринимателей – в справке (подтверждении) о присвоении учетного номера объекту производства (изготовления) пищевой продукции) за полный год, предшествующий дате подачи Заявки, в килограммах;</w:t>
      </w:r>
    </w:p>
    <w:bookmarkEnd w:id="109"/>
    <w:bookmarkStart w:name="z119" w:id="110"/>
    <w:p>
      <w:pPr>
        <w:spacing w:after="0"/>
        <w:ind w:left="0"/>
        <w:jc w:val="both"/>
      </w:pPr>
      <w:r>
        <w:rPr>
          <w:rFonts w:ascii="Times New Roman"/>
          <w:b w:val="false"/>
          <w:i w:val="false"/>
          <w:color w:val="000000"/>
          <w:sz w:val="28"/>
        </w:rPr>
        <w:t xml:space="preserve">
      K – коэффициент перевода мясопродуктов в мясо,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0"/>
    <w:bookmarkStart w:name="z120" w:id="111"/>
    <w:p>
      <w:pPr>
        <w:spacing w:after="0"/>
        <w:ind w:left="0"/>
        <w:jc w:val="both"/>
      </w:pPr>
      <w:r>
        <w:rPr>
          <w:rFonts w:ascii="Times New Roman"/>
          <w:b w:val="false"/>
          <w:i w:val="false"/>
          <w:color w:val="000000"/>
          <w:sz w:val="28"/>
        </w:rPr>
        <w:t>
      S – доля мяса КРС, завезенного из стран поставщиков и использованного при производстве мясных продуктов, в общем объеме сырья, использованного при производстве готовой продукции за полный год, предшествующий дате подачи Заявки, в процентном выражении;</w:t>
      </w:r>
    </w:p>
    <w:bookmarkEnd w:id="111"/>
    <w:bookmarkStart w:name="z121" w:id="112"/>
    <w:p>
      <w:pPr>
        <w:spacing w:after="0"/>
        <w:ind w:left="0"/>
        <w:jc w:val="both"/>
      </w:pPr>
      <w:r>
        <w:rPr>
          <w:rFonts w:ascii="Times New Roman"/>
          <w:b w:val="false"/>
          <w:i w:val="false"/>
          <w:color w:val="000000"/>
          <w:sz w:val="28"/>
        </w:rPr>
        <w:t>
      2)</w:t>
      </w:r>
    </w:p>
    <w:bookmarkEnd w:id="112"/>
    <w:bookmarkStart w:name="z122"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2705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05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где:</w:t>
      </w:r>
    </w:p>
    <w:bookmarkEnd w:id="114"/>
    <w:bookmarkStart w:name="z124" w:id="115"/>
    <w:p>
      <w:pPr>
        <w:spacing w:after="0"/>
        <w:ind w:left="0"/>
        <w:jc w:val="both"/>
      </w:pPr>
      <w:r>
        <w:rPr>
          <w:rFonts w:ascii="Times New Roman"/>
          <w:b w:val="false"/>
          <w:i w:val="false"/>
          <w:color w:val="000000"/>
          <w:sz w:val="28"/>
        </w:rPr>
        <w:t>
      D – доля каждого переработчика в общем объеме потребления мяса КРС всеми переработчиками, подавшими Заявки, в процентном выражении;</w:t>
      </w:r>
    </w:p>
    <w:bookmarkEnd w:id="115"/>
    <w:bookmarkStart w:name="z125"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V</w:t>
      </w:r>
      <w:r>
        <w:rPr>
          <w:rFonts w:ascii="Times New Roman"/>
          <w:b w:val="false"/>
          <w:i w:val="false"/>
          <w:color w:val="000000"/>
          <w:vertAlign w:val="subscript"/>
        </w:rPr>
        <w:t>потр</w:t>
      </w:r>
      <w:r>
        <w:rPr>
          <w:rFonts w:ascii="Times New Roman"/>
          <w:b w:val="false"/>
          <w:i w:val="false"/>
          <w:color w:val="000000"/>
          <w:vertAlign w:val="subscript"/>
        </w:rPr>
        <w:t xml:space="preserve"> </w:t>
      </w:r>
      <w:r>
        <w:rPr>
          <w:rFonts w:ascii="Times New Roman"/>
          <w:b w:val="false"/>
          <w:i w:val="false"/>
          <w:color w:val="000000"/>
          <w:sz w:val="28"/>
        </w:rPr>
        <w:t>– суммарный объем мяса КРС, потребленный всеми заявившимися переработчиками, за полный год, предшествующий дате подачи Заявки, в килограммах;</w:t>
      </w:r>
      <w:r>
        <w:br/>
      </w:r>
      <w:r>
        <w:rPr>
          <w:rFonts w:ascii="Times New Roman"/>
          <w:b w:val="false"/>
          <w:i w:val="false"/>
          <w:color w:val="000000"/>
          <w:sz w:val="28"/>
        </w:rPr>
        <w:t>
</w:t>
      </w:r>
    </w:p>
    <w:bookmarkStart w:name="z126" w:id="117"/>
    <w:p>
      <w:pPr>
        <w:spacing w:after="0"/>
        <w:ind w:left="0"/>
        <w:jc w:val="both"/>
      </w:pPr>
      <w:r>
        <w:rPr>
          <w:rFonts w:ascii="Times New Roman"/>
          <w:b w:val="false"/>
          <w:i w:val="false"/>
          <w:color w:val="000000"/>
          <w:sz w:val="28"/>
        </w:rPr>
        <w:t>
      3)</w:t>
      </w:r>
    </w:p>
    <w:bookmarkEnd w:id="117"/>
    <w:bookmarkStart w:name="z127"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2311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11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9"/>
    <w:p>
      <w:pPr>
        <w:spacing w:after="0"/>
        <w:ind w:left="0"/>
        <w:jc w:val="both"/>
      </w:pPr>
      <w:r>
        <w:rPr>
          <w:rFonts w:ascii="Times New Roman"/>
          <w:b w:val="false"/>
          <w:i w:val="false"/>
          <w:color w:val="000000"/>
          <w:sz w:val="28"/>
        </w:rPr>
        <w:t>
      где:</w:t>
      </w:r>
    </w:p>
    <w:bookmarkEnd w:id="119"/>
    <w:bookmarkStart w:name="z129" w:id="120"/>
    <w:p>
      <w:pPr>
        <w:spacing w:after="0"/>
        <w:ind w:left="0"/>
        <w:jc w:val="both"/>
      </w:pPr>
      <w:r>
        <w:rPr>
          <w:rFonts w:ascii="Times New Roman"/>
          <w:b w:val="false"/>
          <w:i w:val="false"/>
          <w:color w:val="000000"/>
          <w:sz w:val="28"/>
        </w:rPr>
        <w:t>
      V’</w:t>
      </w:r>
      <w:r>
        <w:rPr>
          <w:rFonts w:ascii="Times New Roman"/>
          <w:b w:val="false"/>
          <w:i w:val="false"/>
          <w:color w:val="000000"/>
          <w:vertAlign w:val="subscript"/>
        </w:rPr>
        <w:t>trq</w:t>
      </w:r>
      <w:r>
        <w:rPr>
          <w:rFonts w:ascii="Times New Roman"/>
          <w:b w:val="false"/>
          <w:i w:val="false"/>
          <w:color w:val="000000"/>
          <w:sz w:val="28"/>
        </w:rPr>
        <w:t xml:space="preserve"> – объем тарифной квоты на ввоз мяса КРС, рассчитанный для каждого конкретного переработчика;</w:t>
      </w:r>
    </w:p>
    <w:bookmarkEnd w:id="120"/>
    <w:bookmarkStart w:name="z130" w:id="121"/>
    <w:p>
      <w:pPr>
        <w:spacing w:after="0"/>
        <w:ind w:left="0"/>
        <w:jc w:val="both"/>
      </w:pPr>
      <w:r>
        <w:rPr>
          <w:rFonts w:ascii="Times New Roman"/>
          <w:b w:val="false"/>
          <w:i w:val="false"/>
          <w:color w:val="000000"/>
          <w:sz w:val="28"/>
        </w:rPr>
        <w:t>
      V</w:t>
      </w:r>
      <w:r>
        <w:rPr>
          <w:rFonts w:ascii="Times New Roman"/>
          <w:b w:val="false"/>
          <w:i w:val="false"/>
          <w:color w:val="000000"/>
          <w:vertAlign w:val="subscript"/>
        </w:rPr>
        <w:t>trq</w:t>
      </w:r>
      <w:r>
        <w:rPr>
          <w:rFonts w:ascii="Times New Roman"/>
          <w:b w:val="false"/>
          <w:i w:val="false"/>
          <w:color w:val="000000"/>
          <w:sz w:val="28"/>
        </w:rPr>
        <w:t xml:space="preserve"> – общий объем тарифной квоты на ввоз мяса КРС для переработчиков.</w:t>
      </w:r>
    </w:p>
    <w:bookmarkEnd w:id="121"/>
    <w:bookmarkStart w:name="z131" w:id="122"/>
    <w:p>
      <w:pPr>
        <w:spacing w:after="0"/>
        <w:ind w:left="0"/>
        <w:jc w:val="both"/>
      </w:pPr>
      <w:r>
        <w:rPr>
          <w:rFonts w:ascii="Times New Roman"/>
          <w:b w:val="false"/>
          <w:i w:val="false"/>
          <w:color w:val="000000"/>
          <w:sz w:val="28"/>
        </w:rPr>
        <w:t xml:space="preserve">
      27. Если заявленный переработчиком объем тарифной квоты на ввоз мяса КРС меньше объема тарифной квоты, рассчитанного для данного предприятия по формулам, указанным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 то переработчику распределяется заявленный им объем тарифной квоты. Оставшийся объем тарифной квоты распределяется между остальными переработчиками пропорционально их доле в общем объеме потребления мяса КРС.</w:t>
      </w:r>
    </w:p>
    <w:bookmarkEnd w:id="122"/>
    <w:bookmarkStart w:name="z132" w:id="123"/>
    <w:p>
      <w:pPr>
        <w:spacing w:after="0"/>
        <w:ind w:left="0"/>
        <w:jc w:val="both"/>
      </w:pPr>
      <w:r>
        <w:rPr>
          <w:rFonts w:ascii="Times New Roman"/>
          <w:b w:val="false"/>
          <w:i w:val="false"/>
          <w:color w:val="000000"/>
          <w:sz w:val="28"/>
        </w:rPr>
        <w:t xml:space="preserve">
      28. Результаты расчетов, произведенных по формулам, указанным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 математически округляются до целого числа (до значения килограмма).</w:t>
      </w:r>
    </w:p>
    <w:bookmarkEnd w:id="123"/>
    <w:bookmarkStart w:name="z133" w:id="124"/>
    <w:p>
      <w:pPr>
        <w:spacing w:after="0"/>
        <w:ind w:left="0"/>
        <w:jc w:val="both"/>
      </w:pPr>
      <w:r>
        <w:rPr>
          <w:rFonts w:ascii="Times New Roman"/>
          <w:b w:val="false"/>
          <w:i w:val="false"/>
          <w:color w:val="000000"/>
          <w:sz w:val="28"/>
        </w:rPr>
        <w:t>
      29. Если объем тарифной квоты, распределенный переработчику по результатам расчетов меньше коммерчески выгодного количества товара, то тарифная квота такому переработчику не распределяется, а объем потребленного им мяса КРС не учитывается в общем объеме мяса КРС, использованного для производства мясных продуктов при расчете объемов тарифной квоты остальным переработчикам.</w:t>
      </w:r>
    </w:p>
    <w:bookmarkEnd w:id="124"/>
    <w:bookmarkStart w:name="z134" w:id="125"/>
    <w:p>
      <w:pPr>
        <w:spacing w:after="0"/>
        <w:ind w:left="0"/>
        <w:jc w:val="both"/>
      </w:pPr>
      <w:r>
        <w:rPr>
          <w:rFonts w:ascii="Times New Roman"/>
          <w:b w:val="false"/>
          <w:i w:val="false"/>
          <w:color w:val="000000"/>
          <w:sz w:val="28"/>
        </w:rPr>
        <w:t>
      30. По истечении срока действия лицензии в течение пятнадцати календарных дней переработчики предоставляют в уполномоченный орган в области регулирования торговой деятельности справку об исполнении лицензии, выдаваемую уполномоченным органом в сфере таможенного дела, по форме, утвержденной решением Евразийской экономической комиссии о применении мер нетарифного регулирования.</w:t>
      </w:r>
    </w:p>
    <w:bookmarkEnd w:id="125"/>
    <w:bookmarkStart w:name="z135" w:id="126"/>
    <w:p>
      <w:pPr>
        <w:spacing w:after="0"/>
        <w:ind w:left="0"/>
        <w:jc w:val="both"/>
      </w:pPr>
      <w:r>
        <w:rPr>
          <w:rFonts w:ascii="Times New Roman"/>
          <w:b w:val="false"/>
          <w:i w:val="false"/>
          <w:color w:val="000000"/>
          <w:sz w:val="28"/>
        </w:rPr>
        <w:t>
      31. Тарифная квота не распределяется переработчикам, осуществляющим ввоз мяса КРС в таможенных</w:t>
      </w:r>
      <w:r>
        <w:rPr>
          <w:rFonts w:ascii="Times New Roman"/>
          <w:b w:val="false"/>
          <w:i w:val="false"/>
          <w:color w:val="000000"/>
          <w:sz w:val="28"/>
        </w:rPr>
        <w:t xml:space="preserve"> процедурах</w:t>
      </w:r>
      <w:r>
        <w:rPr>
          <w:rFonts w:ascii="Times New Roman"/>
          <w:b w:val="false"/>
          <w:i w:val="false"/>
          <w:color w:val="000000"/>
          <w:sz w:val="28"/>
        </w:rPr>
        <w:t>, предполагающих освобождение от уплаты ввозных таможенных пошлин.</w:t>
      </w:r>
    </w:p>
    <w:bookmarkEnd w:id="126"/>
    <w:bookmarkStart w:name="z136" w:id="127"/>
    <w:p>
      <w:pPr>
        <w:spacing w:after="0"/>
        <w:ind w:left="0"/>
        <w:jc w:val="both"/>
      </w:pPr>
      <w:r>
        <w:rPr>
          <w:rFonts w:ascii="Times New Roman"/>
          <w:b w:val="false"/>
          <w:i w:val="false"/>
          <w:color w:val="000000"/>
          <w:sz w:val="28"/>
        </w:rPr>
        <w:t>
      В случае прекращения действия освобождения от уплаты таможенных пошлин, такие переработчики участвуют в распределении тарифных квот на общих основаниях.</w:t>
      </w:r>
    </w:p>
    <w:bookmarkEnd w:id="127"/>
    <w:bookmarkStart w:name="z137" w:id="128"/>
    <w:p>
      <w:pPr>
        <w:spacing w:after="0"/>
        <w:ind w:left="0"/>
        <w:jc w:val="both"/>
      </w:pPr>
      <w:r>
        <w:rPr>
          <w:rFonts w:ascii="Times New Roman"/>
          <w:b w:val="false"/>
          <w:i w:val="false"/>
          <w:color w:val="000000"/>
          <w:sz w:val="28"/>
        </w:rPr>
        <w:t>
      32. Уполномоченный орган в области развития агропромышленного комплекса ежегодно:</w:t>
      </w:r>
    </w:p>
    <w:bookmarkEnd w:id="128"/>
    <w:bookmarkStart w:name="z138" w:id="129"/>
    <w:p>
      <w:pPr>
        <w:spacing w:after="0"/>
        <w:ind w:left="0"/>
        <w:jc w:val="both"/>
      </w:pPr>
      <w:r>
        <w:rPr>
          <w:rFonts w:ascii="Times New Roman"/>
          <w:b w:val="false"/>
          <w:i w:val="false"/>
          <w:color w:val="000000"/>
          <w:sz w:val="28"/>
        </w:rPr>
        <w:t>
      1) с 1 января до 1 октября сопоставляет данные о фактическом ввозе мяса КРС с объемом произведенной переработчиками мясной продукции за первое полугодие текущего года;</w:t>
      </w:r>
    </w:p>
    <w:bookmarkEnd w:id="129"/>
    <w:bookmarkStart w:name="z139" w:id="130"/>
    <w:p>
      <w:pPr>
        <w:spacing w:after="0"/>
        <w:ind w:left="0"/>
        <w:jc w:val="both"/>
      </w:pPr>
      <w:r>
        <w:rPr>
          <w:rFonts w:ascii="Times New Roman"/>
          <w:b w:val="false"/>
          <w:i w:val="false"/>
          <w:color w:val="000000"/>
          <w:sz w:val="28"/>
        </w:rPr>
        <w:t>
      2) до 1 апреля года, следующего за отчетным годом, сопоставляет данные о фактическом ввозе мяса КРС с объемом произведенной переработчиками мясной продукции за весь прошедший год.</w:t>
      </w:r>
    </w:p>
    <w:bookmarkEnd w:id="130"/>
    <w:bookmarkStart w:name="z140" w:id="131"/>
    <w:p>
      <w:pPr>
        <w:spacing w:after="0"/>
        <w:ind w:left="0"/>
        <w:jc w:val="both"/>
      </w:pPr>
      <w:r>
        <w:rPr>
          <w:rFonts w:ascii="Times New Roman"/>
          <w:b w:val="false"/>
          <w:i w:val="false"/>
          <w:color w:val="000000"/>
          <w:sz w:val="28"/>
        </w:rPr>
        <w:t>
      В случае если объем ввоза переработчиком мяса КРС превышает объем произведенной им мясной продукции в пересчете на мясо КРС, то данный переработчик лишается возможности участвовать в распределении тарифных квот на последующий год.</w:t>
      </w:r>
    </w:p>
    <w:bookmarkEnd w:id="131"/>
    <w:bookmarkStart w:name="z141" w:id="132"/>
    <w:p>
      <w:pPr>
        <w:spacing w:after="0"/>
        <w:ind w:left="0"/>
        <w:jc w:val="both"/>
      </w:pPr>
      <w:r>
        <w:rPr>
          <w:rFonts w:ascii="Times New Roman"/>
          <w:b w:val="false"/>
          <w:i w:val="false"/>
          <w:color w:val="000000"/>
          <w:sz w:val="28"/>
        </w:rPr>
        <w:t>
      33. Переработчики, не использовавшие выделенный объем тарифной квоты, в последующий год не участвуют в распределении тарифных квот.</w:t>
      </w:r>
    </w:p>
    <w:bookmarkEnd w:id="132"/>
    <w:bookmarkStart w:name="z142" w:id="133"/>
    <w:p>
      <w:pPr>
        <w:spacing w:after="0"/>
        <w:ind w:left="0"/>
        <w:jc w:val="both"/>
      </w:pPr>
      <w:r>
        <w:rPr>
          <w:rFonts w:ascii="Times New Roman"/>
          <w:b w:val="false"/>
          <w:i w:val="false"/>
          <w:color w:val="000000"/>
          <w:sz w:val="28"/>
        </w:rPr>
        <w:t>
      При распределении тарифных квот на последующие годы размер тарифной квоты для переработчиков, использовавших выделенный объем тарифной квоты частично, устанавливается на уровне, не превышающем ранее ввезенный объем.</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распределения</w:t>
            </w:r>
            <w:r>
              <w:br/>
            </w:r>
            <w:r>
              <w:rPr>
                <w:rFonts w:ascii="Times New Roman"/>
                <w:b w:val="false"/>
                <w:i w:val="false"/>
                <w:color w:val="000000"/>
                <w:sz w:val="20"/>
              </w:rPr>
              <w:t>объемов тарифных квот между</w:t>
            </w:r>
            <w:r>
              <w:br/>
            </w:r>
            <w:r>
              <w:rPr>
                <w:rFonts w:ascii="Times New Roman"/>
                <w:b w:val="false"/>
                <w:i w:val="false"/>
                <w:color w:val="000000"/>
                <w:sz w:val="20"/>
              </w:rPr>
              <w:t>участниками внешнеторговой</w:t>
            </w:r>
            <w:r>
              <w:br/>
            </w:r>
            <w:r>
              <w:rPr>
                <w:rFonts w:ascii="Times New Roman"/>
                <w:b w:val="false"/>
                <w:i w:val="false"/>
                <w:color w:val="000000"/>
                <w:sz w:val="20"/>
              </w:rPr>
              <w:t>деятельности на ввоз в</w:t>
            </w:r>
            <w:r>
              <w:br/>
            </w:r>
            <w:r>
              <w:rPr>
                <w:rFonts w:ascii="Times New Roman"/>
                <w:b w:val="false"/>
                <w:i w:val="false"/>
                <w:color w:val="000000"/>
                <w:sz w:val="20"/>
              </w:rPr>
              <w:t>Республику Казахстан</w:t>
            </w:r>
            <w:r>
              <w:br/>
            </w:r>
            <w:r>
              <w:rPr>
                <w:rFonts w:ascii="Times New Roman"/>
                <w:b w:val="false"/>
                <w:i w:val="false"/>
                <w:color w:val="000000"/>
                <w:sz w:val="20"/>
              </w:rPr>
              <w:t>отдельных видов мяса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5" w:id="134"/>
      <w:r>
        <w:rPr>
          <w:rFonts w:ascii="Times New Roman"/>
          <w:b w:val="false"/>
          <w:i w:val="false"/>
          <w:color w:val="000000"/>
          <w:sz w:val="28"/>
        </w:rPr>
        <w:t>
                                           Заявка</w:t>
      </w:r>
    </w:p>
    <w:bookmarkEnd w:id="13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переработчика)</w:t>
      </w:r>
    </w:p>
    <w:p>
      <w:pPr>
        <w:spacing w:after="0"/>
        <w:ind w:left="0"/>
        <w:jc w:val="both"/>
      </w:pPr>
      <w:r>
        <w:rPr>
          <w:rFonts w:ascii="Times New Roman"/>
          <w:b w:val="false"/>
          <w:i w:val="false"/>
          <w:color w:val="000000"/>
          <w:sz w:val="28"/>
        </w:rPr>
        <w:t>просит выделить квоту на импорт мяса КРС (код ТН ВЭД ЕАЭС 0202 ______) в</w:t>
      </w:r>
    </w:p>
    <w:p>
      <w:pPr>
        <w:spacing w:after="0"/>
        <w:ind w:left="0"/>
        <w:jc w:val="both"/>
      </w:pPr>
      <w:r>
        <w:rPr>
          <w:rFonts w:ascii="Times New Roman"/>
          <w:b w:val="false"/>
          <w:i w:val="false"/>
          <w:color w:val="000000"/>
          <w:sz w:val="28"/>
        </w:rPr>
        <w:t>объеме _______ тонн.</w:t>
      </w:r>
    </w:p>
    <w:p>
      <w:pPr>
        <w:spacing w:after="0"/>
        <w:ind w:left="0"/>
        <w:jc w:val="both"/>
      </w:pPr>
      <w:r>
        <w:rPr>
          <w:rFonts w:ascii="Times New Roman"/>
          <w:b w:val="false"/>
          <w:i w:val="false"/>
          <w:color w:val="000000"/>
          <w:sz w:val="28"/>
        </w:rPr>
        <w:t xml:space="preserve">       Соотношение видов мясного сырья в производстве готовой продукции на нашем предприятии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готовой продукции</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(за полный год, предшествующий дате подачи заявки, и девять месяцев года, в котором подается заявка)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мяса КРС*, используемой при производстве готовой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36"/>
      <w:r>
        <w:rPr>
          <w:rFonts w:ascii="Times New Roman"/>
          <w:b w:val="false"/>
          <w:i w:val="false"/>
          <w:color w:val="000000"/>
          <w:sz w:val="28"/>
        </w:rPr>
        <w:t>
             Обязуемся использовать ввозимое сырье по целевому назначению.</w:t>
      </w:r>
    </w:p>
    <w:bookmarkEnd w:id="136"/>
    <w:p>
      <w:pPr>
        <w:spacing w:after="0"/>
        <w:ind w:left="0"/>
        <w:jc w:val="both"/>
      </w:pPr>
      <w:r>
        <w:rPr>
          <w:rFonts w:ascii="Times New Roman"/>
          <w:b w:val="false"/>
          <w:i w:val="false"/>
          <w:color w:val="000000"/>
          <w:sz w:val="28"/>
        </w:rPr>
        <w:t xml:space="preserve">       Первый руководитель 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Место печати (дата)</w:t>
      </w:r>
    </w:p>
    <w:p>
      <w:pPr>
        <w:spacing w:after="0"/>
        <w:ind w:left="0"/>
        <w:jc w:val="both"/>
      </w:pPr>
      <w:r>
        <w:rPr>
          <w:rFonts w:ascii="Times New Roman"/>
          <w:b w:val="false"/>
          <w:i w:val="false"/>
          <w:color w:val="000000"/>
          <w:sz w:val="28"/>
        </w:rPr>
        <w:t xml:space="preserve">                         _____________________________</w:t>
      </w:r>
    </w:p>
    <w:p>
      <w:pPr>
        <w:spacing w:after="0"/>
        <w:ind w:left="0"/>
        <w:jc w:val="both"/>
      </w:pPr>
      <w:bookmarkStart w:name="z163" w:id="137"/>
      <w:r>
        <w:rPr>
          <w:rFonts w:ascii="Times New Roman"/>
          <w:b w:val="false"/>
          <w:i w:val="false"/>
          <w:color w:val="000000"/>
          <w:sz w:val="28"/>
        </w:rPr>
        <w:t>
      Примечание:</w:t>
      </w:r>
    </w:p>
    <w:bookmarkEnd w:id="137"/>
    <w:p>
      <w:pPr>
        <w:spacing w:after="0"/>
        <w:ind w:left="0"/>
        <w:jc w:val="both"/>
      </w:pPr>
      <w:r>
        <w:rPr>
          <w:rFonts w:ascii="Times New Roman"/>
          <w:b w:val="false"/>
          <w:i w:val="false"/>
          <w:color w:val="000000"/>
          <w:sz w:val="28"/>
        </w:rPr>
        <w:t xml:space="preserve">       мясо КРС* - мясо крупного рогатого скота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распределения</w:t>
            </w:r>
            <w:r>
              <w:br/>
            </w:r>
            <w:r>
              <w:rPr>
                <w:rFonts w:ascii="Times New Roman"/>
                <w:b w:val="false"/>
                <w:i w:val="false"/>
                <w:color w:val="000000"/>
                <w:sz w:val="20"/>
              </w:rPr>
              <w:t>объемов тарифных квот между</w:t>
            </w:r>
            <w:r>
              <w:br/>
            </w:r>
            <w:r>
              <w:rPr>
                <w:rFonts w:ascii="Times New Roman"/>
                <w:b w:val="false"/>
                <w:i w:val="false"/>
                <w:color w:val="000000"/>
                <w:sz w:val="20"/>
              </w:rPr>
              <w:t>участниками внешнеторговой</w:t>
            </w:r>
            <w:r>
              <w:br/>
            </w:r>
            <w:r>
              <w:rPr>
                <w:rFonts w:ascii="Times New Roman"/>
                <w:b w:val="false"/>
                <w:i w:val="false"/>
                <w:color w:val="000000"/>
                <w:sz w:val="20"/>
              </w:rPr>
              <w:t>деятельности на ввоз в</w:t>
            </w:r>
            <w:r>
              <w:br/>
            </w:r>
            <w:r>
              <w:rPr>
                <w:rFonts w:ascii="Times New Roman"/>
                <w:b w:val="false"/>
                <w:i w:val="false"/>
                <w:color w:val="000000"/>
                <w:sz w:val="20"/>
              </w:rPr>
              <w:t>Республику Казахстан</w:t>
            </w:r>
            <w:r>
              <w:br/>
            </w:r>
            <w:r>
              <w:rPr>
                <w:rFonts w:ascii="Times New Roman"/>
                <w:b w:val="false"/>
                <w:i w:val="false"/>
                <w:color w:val="000000"/>
                <w:sz w:val="20"/>
              </w:rPr>
              <w:t>отдельных видов мяса</w:t>
            </w:r>
          </w:p>
        </w:tc>
      </w:tr>
    </w:tbl>
    <w:bookmarkStart w:name="z165" w:id="138"/>
    <w:p>
      <w:pPr>
        <w:spacing w:after="0"/>
        <w:ind w:left="0"/>
        <w:jc w:val="left"/>
      </w:pPr>
      <w:r>
        <w:rPr>
          <w:rFonts w:ascii="Times New Roman"/>
          <w:b/>
          <w:i w:val="false"/>
          <w:color w:val="000000"/>
        </w:rPr>
        <w:t xml:space="preserve"> Коэффициенты перевода мясопродуктов в мясо</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w:t>
            </w:r>
            <w:r>
              <w:rPr>
                <w:rFonts w:ascii="Times New Roman"/>
                <w:b w:val="false"/>
                <w:i w:val="false"/>
                <w:color w:val="000000"/>
                <w:sz w:val="20"/>
              </w:rPr>
              <w:t>Продукт</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0"/>
          <w:p>
            <w:pPr>
              <w:spacing w:after="20"/>
              <w:ind w:left="20"/>
              <w:jc w:val="both"/>
            </w:pPr>
            <w:r>
              <w:rPr>
                <w:rFonts w:ascii="Times New Roman"/>
                <w:b w:val="false"/>
                <w:i w:val="false"/>
                <w:color w:val="000000"/>
                <w:sz w:val="20"/>
              </w:rPr>
              <w:t>
</w:t>
            </w:r>
            <w:r>
              <w:rPr>
                <w:rFonts w:ascii="Times New Roman"/>
                <w:b w:val="false"/>
                <w:i w:val="false"/>
                <w:color w:val="000000"/>
                <w:sz w:val="20"/>
              </w:rPr>
              <w:t>Колбасные изделия (средний коэффициент)</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w:t>
            </w:r>
            <w:r>
              <w:rPr>
                <w:rFonts w:ascii="Times New Roman"/>
                <w:b w:val="false"/>
                <w:i w:val="false"/>
                <w:color w:val="000000"/>
                <w:sz w:val="20"/>
              </w:rPr>
              <w:t>Колбасы вареные, сосиски, сардельки</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w:t>
            </w:r>
            <w:r>
              <w:rPr>
                <w:rFonts w:ascii="Times New Roman"/>
                <w:b w:val="false"/>
                <w:i w:val="false"/>
                <w:color w:val="000000"/>
                <w:sz w:val="20"/>
              </w:rPr>
              <w:t>Колбасы полукопченые</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w:t>
            </w:r>
            <w:r>
              <w:rPr>
                <w:rFonts w:ascii="Times New Roman"/>
                <w:b w:val="false"/>
                <w:i w:val="false"/>
                <w:color w:val="000000"/>
                <w:sz w:val="20"/>
              </w:rPr>
              <w:t>Колбасы варено-копченые</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4"/>
          <w:p>
            <w:pPr>
              <w:spacing w:after="20"/>
              <w:ind w:left="20"/>
              <w:jc w:val="both"/>
            </w:pPr>
            <w:r>
              <w:rPr>
                <w:rFonts w:ascii="Times New Roman"/>
                <w:b w:val="false"/>
                <w:i w:val="false"/>
                <w:color w:val="000000"/>
                <w:sz w:val="20"/>
              </w:rPr>
              <w:t>
</w:t>
            </w:r>
            <w:r>
              <w:rPr>
                <w:rFonts w:ascii="Times New Roman"/>
                <w:b w:val="false"/>
                <w:i w:val="false"/>
                <w:color w:val="000000"/>
                <w:sz w:val="20"/>
              </w:rPr>
              <w:t>Колбасы сырокопченые</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w:t>
            </w:r>
            <w:r>
              <w:rPr>
                <w:rFonts w:ascii="Times New Roman"/>
                <w:b w:val="false"/>
                <w:i w:val="false"/>
                <w:color w:val="000000"/>
                <w:sz w:val="20"/>
              </w:rPr>
              <w:t>Консервы мясные:</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6"/>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пересчета из условных банок</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7"/>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пересчета из веса (тонн)</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8"/>
          <w:p>
            <w:pPr>
              <w:spacing w:after="20"/>
              <w:ind w:left="20"/>
              <w:jc w:val="both"/>
            </w:pPr>
            <w:r>
              <w:rPr>
                <w:rFonts w:ascii="Times New Roman"/>
                <w:b w:val="false"/>
                <w:i w:val="false"/>
                <w:color w:val="000000"/>
                <w:sz w:val="20"/>
              </w:rPr>
              <w:t>
</w:t>
            </w:r>
            <w:r>
              <w:rPr>
                <w:rFonts w:ascii="Times New Roman"/>
                <w:b w:val="false"/>
                <w:i w:val="false"/>
                <w:color w:val="000000"/>
                <w:sz w:val="20"/>
              </w:rPr>
              <w:t>Консервы мясорастительные</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