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8ca" w14:textId="e23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января 2015 года № 13. Зарегистрирован в Министерстве юстиции Республики Казахстан 23 января 2015 года № 10123. Утратил силу приказом и.о. Министра национальной экономики Республики Казахстан от 2 июня 2016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национальной экономики РК от 02.06.2016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«О внесении изменений и дополнений в некоторые решения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сентября 2014 года № 30 «Об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Казахстан» (зарегистрированный в Реестре государственной регистрации нормативных правовых актов Республики Казахстан за № 9778)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Комитет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мониторинга и контроля по лицензированию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проектных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сметных норм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технического регулирования и нормирования;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архитектуры, градостроительства и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жилищного строительства и развития инженерно- коммуникационной инфраструктуры к новой застройке;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работы с финансовыми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Управление развития жилищного фонда и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Управление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Управление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Управление государственного контроля за использованием и охраной земель, геодезической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Управление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Управление землеустройства, развития земельных отношений и геодезии;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Управление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Управление внутреннего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Служба управления персоналом (кадровая служба);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Управление бухгалтерского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Управление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Управление правового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правового обеспечения и служба управления персоналом (кадровая служба) непосредственно подчинены председателю Комитета.»;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14), 17),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ведение реестра лицензий и аттестатов.»;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10), 13)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вынесение постановлений об административном взыскании, подготовка и предъявление исков в суд по вопросам,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137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второй), 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