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37a6" w14:textId="0613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Теректинского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Теректинского районного маслихата Западно-Казахстанской области от 5 марта 2014 года № 19-3. Зарегистрировано Департаментом юстиции Западно-Казахстанской области 1 апреля 2014 года № 3459. Утратило силу решением Теректинского районного маслихата Западно-Казахстанской области от 22 июня 2016 года № 5-3</w:t>
      </w:r>
    </w:p>
    <w:p>
      <w:pPr>
        <w:spacing w:after="0"/>
        <w:ind w:left="0"/>
        <w:jc w:val="left"/>
      </w:pPr>
      <w:r>
        <w:rPr>
          <w:rFonts w:ascii="Times New Roman"/>
          <w:b w:val="false"/>
          <w:i w:val="false"/>
          <w:color w:val="ff0000"/>
          <w:sz w:val="28"/>
        </w:rPr>
        <w:t xml:space="preserve">      Сноска. Утратило силу решением Теректинского районного маслихата Западно-Казахстанской области от 22.06.2016 </w:t>
      </w:r>
      <w:r>
        <w:rPr>
          <w:rFonts w:ascii="Times New Roman"/>
          <w:b w:val="false"/>
          <w:i w:val="false"/>
          <w:color w:val="ff0000"/>
          <w:sz w:val="28"/>
        </w:rPr>
        <w:t>№ 5-3</w:t>
      </w:r>
      <w:r>
        <w:rPr>
          <w:rFonts w:ascii="Times New Roman"/>
          <w:b w:val="false"/>
          <w:i w:val="false"/>
          <w:color w:val="ff0000"/>
          <w:sz w:val="28"/>
        </w:rPr>
        <w:t xml:space="preserve"> (вступает в силу с момента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Теректинский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Теректинского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Теректинского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5 марта 2014 года № 19-3</w:t>
            </w:r>
          </w:p>
        </w:tc>
      </w:tr>
    </w:tbl>
    <w:p>
      <w:pPr>
        <w:spacing w:after="0"/>
        <w:ind w:left="0"/>
        <w:jc w:val="left"/>
      </w:pPr>
      <w:r>
        <w:rPr>
          <w:rFonts w:ascii="Times New Roman"/>
          <w:b/>
          <w:i w:val="false"/>
          <w:color w:val="000000"/>
        </w:rPr>
        <w:t xml:space="preserve"> Регламент Теректинского районного маслихата</w:t>
      </w:r>
    </w:p>
    <w:bookmarkStart w:name="z4"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Теректинского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Порядок проведения сессии маслихата</w:t>
      </w:r>
    </w:p>
    <w:bookmarkEnd w:id="1"/>
    <w:bookmarkStart w:name="z6" w:id="2"/>
    <w:p>
      <w:pPr>
        <w:spacing w:after="0"/>
        <w:ind w:left="0"/>
        <w:jc w:val="left"/>
      </w:pPr>
      <w:r>
        <w:rPr>
          <w:rFonts w:ascii="Times New Roman"/>
          <w:b/>
          <w:i w:val="false"/>
          <w:color w:val="000000"/>
        </w:rPr>
        <w:t xml:space="preserve"> 2.1. Сессии маслихата</w:t>
      </w:r>
    </w:p>
    <w:bookmarkEnd w:id="2"/>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о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Заседание маслихата проводится в утвержденное решением председателем сессии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определить в следующем порядке:</w:t>
      </w:r>
      <w:r>
        <w:br/>
      </w:r>
      <w:r>
        <w:rPr>
          <w:rFonts w:ascii="Times New Roman"/>
          <w:b w:val="false"/>
          <w:i w:val="false"/>
          <w:color w:val="000000"/>
          <w:sz w:val="28"/>
        </w:rPr>
        <w:t>
      для докладов 30-40 минут;</w:t>
      </w:r>
      <w:r>
        <w:br/>
      </w:r>
      <w:r>
        <w:rPr>
          <w:rFonts w:ascii="Times New Roman"/>
          <w:b w:val="false"/>
          <w:i w:val="false"/>
          <w:color w:val="000000"/>
          <w:sz w:val="28"/>
        </w:rPr>
        <w:t>
      для содокладов 15 минут;</w:t>
      </w:r>
      <w:r>
        <w:br/>
      </w:r>
      <w:r>
        <w:rPr>
          <w:rFonts w:ascii="Times New Roman"/>
          <w:b w:val="false"/>
          <w:i w:val="false"/>
          <w:color w:val="000000"/>
          <w:sz w:val="28"/>
        </w:rPr>
        <w:t>
      для выступлений в прениях до 7 минут;</w:t>
      </w:r>
      <w:r>
        <w:br/>
      </w:r>
      <w:r>
        <w:rPr>
          <w:rFonts w:ascii="Times New Roman"/>
          <w:b w:val="false"/>
          <w:i w:val="false"/>
          <w:color w:val="000000"/>
          <w:sz w:val="28"/>
        </w:rPr>
        <w:t>
      на голосование по порядку ведения заседания, обсуждения кандидатур, голосования, справок и вопросов - до 5 минут.</w:t>
      </w:r>
      <w:r>
        <w:br/>
      </w:r>
      <w:r>
        <w:rPr>
          <w:rFonts w:ascii="Times New Roman"/>
          <w:b w:val="false"/>
          <w:i w:val="false"/>
          <w:color w:val="000000"/>
          <w:sz w:val="28"/>
        </w:rPr>
        <w:t>
      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районного акимата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31. Маслихат осуществляет контроль за исполнением районного бюджета, программы развития территории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комиссии Западно-Казахстанской области об исполнении бюджета рассматривается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36. Депутат маслихата вправе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w:t>
      </w:r>
      <w:r>
        <w:br/>
      </w:r>
      <w:r>
        <w:rPr>
          <w:rFonts w:ascii="Times New Roman"/>
          <w:b w:val="false"/>
          <w:i w:val="false"/>
          <w:color w:val="000000"/>
          <w:sz w:val="28"/>
        </w:rPr>
        <w:t>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Должностные лица, постоянные комиссии и иные органы маслихата,</w:t>
      </w:r>
      <w:r>
        <w:br/>
      </w:r>
      <w:r>
        <w:rPr>
          <w:rFonts w:ascii="Times New Roman"/>
          <w:b/>
          <w:i w:val="false"/>
          <w:color w:val="000000"/>
        </w:rPr>
        <w:t>депутатские объединения маслихата</w:t>
      </w:r>
    </w:p>
    <w:bookmarkEnd w:id="6"/>
    <w:bookmarkStart w:name="z11"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46. Секретарь маслихата не вправе состоять в постоянных комиссиях маслихата.</w:t>
      </w:r>
      <w:r>
        <w:br/>
      </w:r>
      <w:r>
        <w:rPr>
          <w:rFonts w:ascii="Times New Roman"/>
          <w:b w:val="false"/>
          <w:i w:val="false"/>
          <w:color w:val="000000"/>
          <w:sz w:val="28"/>
        </w:rPr>
        <w:t xml:space="preserve">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осуществления в пределах своей компетенции контрольных функций.</w:t>
      </w:r>
      <w:r>
        <w:br/>
      </w:r>
      <w:r>
        <w:rPr>
          <w:rFonts w:ascii="Times New Roman"/>
          <w:b w:val="false"/>
          <w:i w:val="false"/>
          <w:color w:val="000000"/>
          <w:sz w:val="28"/>
        </w:rPr>
        <w:t>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Депутатские объединения в маслихатах</w:t>
      </w:r>
    </w:p>
    <w:bookmarkEnd w:id="11"/>
    <w:p>
      <w:pPr>
        <w:spacing w:after="0"/>
        <w:ind w:left="0"/>
        <w:jc w:val="left"/>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