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794a" w14:textId="28d7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порядка оказания жилищной помощи малообеспеченным семьям (гражданам) в Сырымском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6 марта 2014 года № 17-5. Зарегистрировано Департаментом юстиции Западно-Казахстанской области 1 апреля 2014 года № 3462. Утратило силу решением Сырымского районного маслихата Западно-Казахстанской области от 13 февраля 2020 года № 51-3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жилищных отношениях",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Сырымском районе.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Казмагамбетов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2014 года № 17-5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определения размера и порядка</w:t>
      </w:r>
      <w:r>
        <w:br/>
      </w:r>
      <w:r>
        <w:rPr>
          <w:rFonts w:ascii="Times New Roman"/>
          <w:b/>
          <w:i w:val="false"/>
          <w:color w:val="000000"/>
        </w:rPr>
        <w:t>оказания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малообеспеченным семьям (гражданам)</w:t>
      </w:r>
      <w:r>
        <w:br/>
      </w:r>
      <w:r>
        <w:rPr>
          <w:rFonts w:ascii="Times New Roman"/>
          <w:b/>
          <w:i w:val="false"/>
          <w:color w:val="000000"/>
        </w:rPr>
        <w:t>в Сырымском районе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определения размера и порядка оказания жилищной помощи малообеспеченным семьям (гражданам) в Сырымском районе (далее- Правила) разработаны в соответствии с Законом Республики Казахстан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30 декабря 2009 года № 2314 "Об утверждении Правил предоставления жилищной помощи" и определяют размер и порядок оказания жилищной помощи малообеспеченным семьям (гражданам).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следующие основные понятия: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- физическое или юридическое лицо, осуществляющее функции по управлению объектом кондоминиума;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"Сырымский районный отдел занятости и социальных программ" (далее-уполномоченный орган) осуществляющий назначение жилищной помощи;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с изменениями, внесенными решениями Сырымского районного маслихата Западно-Казахстанской области от 17.07.2018 </w:t>
      </w:r>
      <w:r>
        <w:rPr>
          <w:rFonts w:ascii="Times New Roman"/>
          <w:b w:val="false"/>
          <w:i w:val="false"/>
          <w:color w:val="000000"/>
          <w:sz w:val="28"/>
        </w:rPr>
        <w:t>№ 28-5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25.12.2019 </w:t>
      </w:r>
      <w:r>
        <w:rPr>
          <w:rFonts w:ascii="Times New Roman"/>
          <w:b w:val="false"/>
          <w:i w:val="false"/>
          <w:color w:val="000000"/>
          <w:sz w:val="28"/>
        </w:rPr>
        <w:t>№ 49-3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Сырымском районе, на оплату: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Сырымского районного маслихата Западно-Казахстанской области от 25.12.2019 </w:t>
      </w:r>
      <w:r>
        <w:rPr>
          <w:rFonts w:ascii="Times New Roman"/>
          <w:b w:val="false"/>
          <w:i w:val="false"/>
          <w:color w:val="000000"/>
          <w:sz w:val="28"/>
        </w:rPr>
        <w:t>№ 49-3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устанавливается к совокупному доходу семьи (гражданина) в размере пяти процентов.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Сырымского районного маслихата Западно-Казахстанской области от 25.12.2019 </w:t>
      </w:r>
      <w:r>
        <w:rPr>
          <w:rFonts w:ascii="Times New Roman"/>
          <w:b w:val="false"/>
          <w:i w:val="false"/>
          <w:color w:val="000000"/>
          <w:sz w:val="28"/>
        </w:rPr>
        <w:t>№ 49-3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Сырымском районе.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Сырымского районного маслихата Западно-Казахстанской области от 25.12.2019 </w:t>
      </w:r>
      <w:r>
        <w:rPr>
          <w:rFonts w:ascii="Times New Roman"/>
          <w:b w:val="false"/>
          <w:i w:val="false"/>
          <w:color w:val="000000"/>
          <w:sz w:val="28"/>
        </w:rPr>
        <w:t>№ 49-3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4-1 в соответствии с решением Сырымского районного маслихата Западно-Казахстанской области от 17.07.2018 </w:t>
      </w:r>
      <w:r>
        <w:rPr>
          <w:rFonts w:ascii="Times New Roman"/>
          <w:b w:val="false"/>
          <w:i w:val="false"/>
          <w:color w:val="000000"/>
          <w:sz w:val="28"/>
        </w:rPr>
        <w:t>№ 28-5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4-2 в соответствии с решением Сырымского районного маслихата Западно-Казахстанской области от 17.07.2018 </w:t>
      </w:r>
      <w:r>
        <w:rPr>
          <w:rFonts w:ascii="Times New Roman"/>
          <w:b w:val="false"/>
          <w:i w:val="false"/>
          <w:color w:val="000000"/>
          <w:sz w:val="28"/>
        </w:rPr>
        <w:t>№ 28-5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решением Сырымского районного маслихата Западно-Казахстанской области от 25.12.2019 </w:t>
      </w:r>
      <w:r>
        <w:rPr>
          <w:rFonts w:ascii="Times New Roman"/>
          <w:b w:val="false"/>
          <w:i w:val="false"/>
          <w:color w:val="000000"/>
          <w:sz w:val="28"/>
        </w:rPr>
        <w:t>№ 49-3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с места работы либо справки о регистрации в качестве безработного лица;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об алиментах на детей и других иждивенцев;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банковского счета;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о ежемесячных взносах на содержание общего имущества объекта кондоминиума;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счета на потребление коммунальных услуг;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квитанции-счета за услуги телекоммуникаций или копии договора на оказание услуг связи;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9-5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Сырымского районного маслихата Западно-Казахстанской области от 17.07.2018 </w:t>
      </w:r>
      <w:r>
        <w:rPr>
          <w:rFonts w:ascii="Times New Roman"/>
          <w:b w:val="false"/>
          <w:i w:val="false"/>
          <w:color w:val="000000"/>
          <w:sz w:val="28"/>
        </w:rPr>
        <w:t>№ 28-5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изменениями, внесенным решением Сырымского районного маслихата Западно-Казахстанской области от 25.12.2019 </w:t>
      </w:r>
      <w:r>
        <w:rPr>
          <w:rFonts w:ascii="Times New Roman"/>
          <w:b w:val="false"/>
          <w:i w:val="false"/>
          <w:color w:val="000000"/>
          <w:sz w:val="28"/>
        </w:rPr>
        <w:t>№ 49-3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Назначение жилищной помощи осуществляется с месяца обращения за ее получением на срок до конца текущего квартала. Месяцем обращения считается месяц подачи заявления с прилагаемыми документами.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изменении дохода семьи (гражданина), тарифа расходов на содержание жилого дома (жилого здания) и потребления коммунальных услуг, уполномоченным органом производится перерасчет ранее назначенной жилищной помощи.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Получатель жилищной помощи в течение десяти дней должен информировать уполномоченный орган об обстоятельствах, влияющих на получение жилищной помощи, а в случае выявления представления заявителем недостоверных сведений, повлекших за собой незаконное назначение жилищной помощи, выплата жилищной помощи заявителю прекращается.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- в судебном порядке.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Семьи (граждане), имеющие в частной собственности более одной единицы жилья или сдающие помещение в наем (аренду) или поднаем, жилищная помощь не назначается. Жилищная помощь не предоставляется в случаях, если в составе членов семьи (граждан) имеются: трудоспособные лица, которые не работают, не учатся, не служат в армии и не зарегистрированы в уполномоченном органе в качестве безработных, за исключением занятых воспитанием ребенка в возрасте до 3-х лет, лиц, осуществляющих уход за инвалидами, нуждающихся в уходе, а также страдающих психическими заболеваниями, состоящих на учете в лечебных учреждениях и имеющих заключение врачебно-консультационной комиссии о временной нетрудоспособности.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решением Сырымского районного маслихата Западно-Казахстанской области от 17.07.2018 </w:t>
      </w:r>
      <w:r>
        <w:rPr>
          <w:rFonts w:ascii="Times New Roman"/>
          <w:b w:val="false"/>
          <w:i w:val="false"/>
          <w:color w:val="000000"/>
          <w:sz w:val="28"/>
        </w:rPr>
        <w:t>№ 28-5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9-2.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9-2 в соответствии с решением Сырымского районного маслихата Западно-Казахстанской области от 17.07.2018 </w:t>
      </w:r>
      <w:r>
        <w:rPr>
          <w:rFonts w:ascii="Times New Roman"/>
          <w:b w:val="false"/>
          <w:i w:val="false"/>
          <w:color w:val="000000"/>
          <w:sz w:val="28"/>
        </w:rPr>
        <w:t>№ 28-5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9-3 в соответствии с решением Сырымского районного маслихата Западно-Казахстанской области от 17.07.2018 </w:t>
      </w:r>
      <w:r>
        <w:rPr>
          <w:rFonts w:ascii="Times New Roman"/>
          <w:b w:val="false"/>
          <w:i w:val="false"/>
          <w:color w:val="000000"/>
          <w:sz w:val="28"/>
        </w:rPr>
        <w:t>№ 28-5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9-4 в соответствии с решением Сырымского районного маслихата Западно-Казахстанской области от 17.07.2018 </w:t>
      </w:r>
      <w:r>
        <w:rPr>
          <w:rFonts w:ascii="Times New Roman"/>
          <w:b w:val="false"/>
          <w:i w:val="false"/>
          <w:color w:val="000000"/>
          <w:sz w:val="28"/>
        </w:rPr>
        <w:t>№ 28-5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9-5 в соответствии с решением Сырымского районного маслихата Западно-Казахстанской области от 17.07.2018 </w:t>
      </w:r>
      <w:r>
        <w:rPr>
          <w:rFonts w:ascii="Times New Roman"/>
          <w:b w:val="false"/>
          <w:i w:val="false"/>
          <w:color w:val="000000"/>
          <w:sz w:val="28"/>
        </w:rPr>
        <w:t>№ 28-5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9-6 в соответствии с решением Сырымского районного маслихата Западно-Казахстанской области от 17.07.2018 </w:t>
      </w:r>
      <w:r>
        <w:rPr>
          <w:rFonts w:ascii="Times New Roman"/>
          <w:b w:val="false"/>
          <w:i w:val="false"/>
          <w:color w:val="000000"/>
          <w:sz w:val="28"/>
        </w:rPr>
        <w:t>№ 28-5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Выплата жилищной помощи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