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2fb977" w14:textId="f2fb97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решение Казталовского районного маслихата от 27 декабря 2013 года № 20-1 "О районном бюджете на 2014-2016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Казталовского районного маслихата Западно-Казахстанской области от 24 декабря 2014 года № 31-1. Зарегистрировано Департаментом юстиции Западно-Казахстанской области 25 декабря 2014 года № 3731. Утратило силу решением Казталовского районного маслихата Западно-Казахстанской области от 16 марта 2015 года № 32-5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Сноска. Утратило силу решением Казталовского районного маслихата Западно-Казахстанской области от 16.03.2015 № 32-5.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В соответствии с Бюджетным </w:t>
      </w:r>
      <w:r>
        <w:rPr>
          <w:rFonts w:ascii="Times New Roman"/>
          <w:b w:val="false"/>
          <w:i w:val="false"/>
          <w:color w:val="000000"/>
          <w:sz w:val="28"/>
        </w:rPr>
        <w:t>кодексом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декабря 2008 года и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 Казталовский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1. </w:t>
      </w:r>
      <w:r>
        <w:rPr>
          <w:rFonts w:ascii="Times New Roman"/>
          <w:b w:val="false"/>
          <w:i w:val="false"/>
          <w:color w:val="000000"/>
          <w:sz w:val="28"/>
        </w:rPr>
        <w:t xml:space="preserve">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Казталовского районного маслихата от 27 декабря 2013 года № 20-1 "О районном бюджете на 2014-2016 годы" (зарегистрированное в Реестре государственной регистрации нормативных правовых актов за № 3401, опубликованное 14 февраля 2014 года в районной газете "Ауыл айнасы")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"1.Утвердить районный бюджет на 2014-2016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2014 год в следующих объемах: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1) </w:t>
      </w:r>
      <w:r>
        <w:rPr>
          <w:rFonts w:ascii="Times New Roman"/>
          <w:b w:val="false"/>
          <w:i w:val="false"/>
          <w:color w:val="000000"/>
          <w:sz w:val="28"/>
        </w:rPr>
        <w:t>доходы – 3 794 973 тысячи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налоговые поступления – 727 020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неналоговые поступления – 4 001 тысяча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основного капитала - 180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трансфертов – 3 063 772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2) </w:t>
      </w:r>
      <w:r>
        <w:rPr>
          <w:rFonts w:ascii="Times New Roman"/>
          <w:b w:val="false"/>
          <w:i w:val="false"/>
          <w:color w:val="000000"/>
          <w:sz w:val="28"/>
        </w:rPr>
        <w:t>затраты – 3 794 723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3) </w:t>
      </w:r>
      <w:r>
        <w:rPr>
          <w:rFonts w:ascii="Times New Roman"/>
          <w:b w:val="false"/>
          <w:i w:val="false"/>
          <w:color w:val="000000"/>
          <w:sz w:val="28"/>
        </w:rPr>
        <w:t>чистое бюджетное кредитование – 73 169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бюджетные кредиты - 83 962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бюджетных кредитов - 10 793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4) </w:t>
      </w:r>
      <w:r>
        <w:rPr>
          <w:rFonts w:ascii="Times New Roman"/>
          <w:b w:val="false"/>
          <w:i w:val="false"/>
          <w:color w:val="000000"/>
          <w:sz w:val="28"/>
        </w:rPr>
        <w:t>сальдо по операциям с финансовыми активами - 0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приобретение финансовых активов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поступления от продажи финансовых активов государства - 0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5) </w:t>
      </w:r>
      <w:r>
        <w:rPr>
          <w:rFonts w:ascii="Times New Roman"/>
          <w:b w:val="false"/>
          <w:i w:val="false"/>
          <w:color w:val="000000"/>
          <w:sz w:val="28"/>
        </w:rPr>
        <w:t xml:space="preserve">дефицит (профицит) бюджета - -72 919 тысяч тенге;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6) </w:t>
      </w:r>
      <w:r>
        <w:rPr>
          <w:rFonts w:ascii="Times New Roman"/>
          <w:b w:val="false"/>
          <w:i w:val="false"/>
          <w:color w:val="000000"/>
          <w:sz w:val="28"/>
        </w:rPr>
        <w:t>финансирование дефицита (использование профицита) бюджета - 72 919 тысяч тенге: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поступление займов - 83 340 тысяч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погашение займов - 10 793 тысячи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используемые остатки бюджетных средств - 372 тысячи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2. </w:t>
      </w:r>
      <w:r>
        <w:rPr>
          <w:rFonts w:ascii="Times New Roman"/>
          <w:b w:val="false"/>
          <w:i w:val="false"/>
          <w:color w:val="000000"/>
          <w:sz w:val="28"/>
        </w:rPr>
        <w:t>Руководителю аппарата Казталовского районного маслихата (А. Берденов) обеспечить государственную регистрацию данного решения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3. </w:t>
      </w:r>
      <w:r>
        <w:rPr>
          <w:rFonts w:ascii="Times New Roman"/>
          <w:b w:val="false"/>
          <w:i w:val="false"/>
          <w:color w:val="000000"/>
          <w:sz w:val="28"/>
        </w:rPr>
        <w:t>Настоящее решение вводится в действие с 1 января 2014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Cекретарь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Газизов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24 декабря 2014 года № 31-1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Казталовского районного маслихата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 декабря 2013 года № 20-1</w:t>
            </w:r>
          </w:p>
        </w:tc>
      </w:tr>
    </w:tbl>
    <w:bookmarkStart w:name="z3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2014 год</w:t>
      </w:r>
    </w:p>
    <w:bookmarkEnd w:id="0"/>
    <w:bookmarkStart w:name="z3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тысяч тенге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07"/>
        <w:gridCol w:w="707"/>
        <w:gridCol w:w="1003"/>
        <w:gridCol w:w="1003"/>
        <w:gridCol w:w="6278"/>
        <w:gridCol w:w="260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I. Доходы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3 794 973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727 020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Индивидуальный подоходный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171 529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156 478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собственность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Налоги на имущество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365 982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 на транспортные средства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24 669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3 748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3 063 772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3 063 772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Затраты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3 794 723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Представительные, исполнительные и другие органы, выполняющие общие функции государственного управления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295 509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маслихата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76 815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58 313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204 849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обеспечению деятельности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199 965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государственные услуги общего характера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19 314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Военные нужды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общественного порядка и безопасности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2 454 625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Дошкольное воспитание и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327 079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209 823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государственного образовательного заказа в дошкольных организациях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117 256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Начальное, основное среднее и общее среднее образование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2 046 209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1 975 112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Дополнительное образование для детей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71 097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81 337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10 911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школьных олимпиад, внешкольных мероприятий и конкурсов районного (городского) масштаба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Ежемесячная выплата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9 751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Присуждение грантов государственным учреждениям образования района (города областного значения) за высокие показатели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оборудованием, программным обеспечением детей-инвалидов,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подведомственных государственных учреждений и организаций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37 633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реконструкция объектов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Здравоохранение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здравоохранения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 экстренных случаях доставки тяжелобольных людей до ближайшей организации здравоохранения, оказывающей врачебную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199 113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179 539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24 438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жилищной помощи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1 697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52 142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33 943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57 118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центров занятости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социальной помощи и социального обеспечения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19 574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355 986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сохранения государственного жилищного фонда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жильем отдельных категорий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Изготовление технических паспортов на объекты кондоминиумов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благоустройство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объектов в рамках развития городов и сельских населенных пунктов по Дорожной карте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170 659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строительство и (или) приобретение жилья коммунального жилищного фонда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Проектирование, развитие, обустройство и (или) приобретение инженерно-коммуникационной инфраструктуры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100 421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и (или) приобретение служебного жилища, развитие и (или) приобретение инженерно-коммуникационной инфраструктуры и строительство, приобретение, достройка общежитий для молодежи в рамках Дорожной карты занятости 2020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Коммунальное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126 480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4 139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коммунального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Развитие системы водоснабжения и водоотведения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120 173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27 712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погребение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12 395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благоустройства городов и населенных пунктов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248 968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Деятельность в области культуры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147 818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спортивных соревнований на районном (города областного значения) уровне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объектов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Информационное пространство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77 567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проведению государственной информационной политики через газеты и журналы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66 786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по организации культуры, спорта, туризма и информационного пространства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9 244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мероприятий в сфере молодежной политики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2 807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культуры, развития языков, физической культуры и спорта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культуры, развития языков, физической культуры и спорта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7 909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144 443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41 833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по оказанию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16 265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25 568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Услуги по реализации государственной политики на местном уровне в сфере сельского хозяйства и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10 487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Возмещение владельцам стоимости изымаемых и уничтожаемых больных животных, продуктов и сырья животного происхождения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15 081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услуги в области сельского, водного, лесного, рыбного хозяйства, охраны окружающей среды и земельных отношений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противоэпизоотических мероприятий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95 072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Архитектурная, градостроительная и строительная деятельность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архитектуры, градостроительства и строительства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9 851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Автомобильный транспорт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5 317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53 737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предпринимательской деятельности и защита конкуренции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 и промышленности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47 629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села, сельского округа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Реализация мер по содействию экономическому развитию регионов в рамках Программы "Развитие регионов"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11 341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предпринимательства, сельского хозяйства и ветеринарии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по реализации государственной политики на местном уровне в области развития предпринимательства, сельского хозяйства и ветеринарии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Капитальные расходы государственного органа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Обслуживание долга местных исполнительных органов по выплате вознаграждений и иных платежей по займам из областного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Целевые текущие трансферты в вышестоящие бюджеты в связи с передачей функций государственных органов из нижестоящего уровня государственного управления в вышестоящий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Чистое бюджетное кредитование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73 169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 хозяйство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финансов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 для реализации мер социальной поддержки специалистов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83 962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Погашение бюджетных кредитов, выданных из государственного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10 793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Сальдо по операциям с финансовыми активами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подгруппа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финансовых активов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Категория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государства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финансовых активов внутри страны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Дефицит (профицит)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VI. Финансирование дефицита (использование профицита) бюджета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72 919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