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9756" w14:textId="ab19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Казталовского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12 марта 2014 года № 21-3. Зарегистрировано Департаментом юстиции Западно-Казахстанской области 2 апреля 2014 года № 3466. Утратило силу решением Казталовского районного маслихата Западно-Казахстанской области от 22 июня 2016 года № 4-7</w:t>
      </w:r>
    </w:p>
    <w:p>
      <w:pPr>
        <w:spacing w:after="0"/>
        <w:ind w:left="0"/>
        <w:jc w:val="left"/>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22.06.2016 </w:t>
      </w:r>
      <w:r>
        <w:rPr>
          <w:rFonts w:ascii="Times New Roman"/>
          <w:b w:val="false"/>
          <w:i w:val="false"/>
          <w:color w:val="ff0000"/>
          <w:sz w:val="28"/>
        </w:rPr>
        <w:t>№ 4-7</w:t>
      </w:r>
      <w:r>
        <w:rPr>
          <w:rFonts w:ascii="Times New Roman"/>
          <w:b w:val="false"/>
          <w:i w:val="false"/>
          <w:color w:val="ff0000"/>
          <w:sz w:val="28"/>
        </w:rPr>
        <w:t xml:space="preserve"> (вступает в силу со дня его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Казталовский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Казталовского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Ихсанов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маслихата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марта 2014 года № 21-3</w:t>
            </w:r>
          </w:p>
        </w:tc>
      </w:tr>
    </w:tbl>
    <w:p>
      <w:pPr>
        <w:spacing w:after="0"/>
        <w:ind w:left="0"/>
        <w:jc w:val="left"/>
      </w:pPr>
      <w:r>
        <w:rPr>
          <w:rFonts w:ascii="Times New Roman"/>
          <w:b/>
          <w:i w:val="false"/>
          <w:color w:val="000000"/>
        </w:rPr>
        <w:t xml:space="preserve"> Регламент Казталовского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Казталовского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25-30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