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7afa" w14:textId="0b57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26 декабря 2014 года № 30-2. Зарегистрировано Департаментом юстиции Западно-Казахстанской области 14 января 2015 года № 3759. Утратило силу - решением Зеленовского районного маслихата Западно-Казахстанской области от 11 января 2016 года № 40-3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Зеленовского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4 952 933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1 381 734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3 340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64 000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3 503 859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4 967 501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106 096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136 762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30 666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6 000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-126 664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126 664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136 758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30 666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20 572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Зеленовского районного маслихата Западно-Казахстанской области от 05.10.2015 </w:t>
      </w:r>
      <w:r>
        <w:rPr>
          <w:rFonts w:ascii="Times New Roman"/>
          <w:b w:val="false"/>
          <w:i w:val="false"/>
          <w:color w:val="ff0000"/>
          <w:sz w:val="28"/>
        </w:rPr>
        <w:t>№ 36-1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24.12.2015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2015-2017 годы" и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2015 год поступление целевых трансфертов и кредитов из республиканского бюджета в общей сумме 474 711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6 601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43 845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1 197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нуждающихся инвалидов обязательными гигиеническими средствами – 8 086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единовременной материальной помощи – 24 915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 –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235 790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жилья для очередников – 11 303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местным исполнительным органам для реализации мер социальной поддержки специалистов – 136 758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содержание штатной численности отделов регистрации актов гражданского состояния - 690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- 3 101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спорту– 1 520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2015 год поступление целевых трансфертов из областного бюджета в общей сумме 312 868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Каражар – 12 097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– 22 589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в целях предотвращения чрезвычайных ситуаций природного характера – 21 624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 – 57 000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 – 21 306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10 362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Мичуринской средней общеобразовательной школы-сад – 52 277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детского сада в селе Дарьинское – 6 353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– 18 289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 для вручения в качестве подарка от Президента первоклассникам района – учебное пособие "Менің Отаным Қазақстан. Моя родина - Казахстан" –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комплекта трансформаторных подстанции и сопутствующих материалов – 7 602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районного дома культуры села Переметное – 82 280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Зеленовского районного маслихата Западно-Казахстанской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, 07.07.2015 </w:t>
      </w:r>
      <w:r>
        <w:rPr>
          <w:rFonts w:ascii="Times New Roman"/>
          <w:b w:val="false"/>
          <w:i w:val="false"/>
          <w:color w:val="ff0000"/>
          <w:sz w:val="28"/>
        </w:rPr>
        <w:t>№ 34-1</w:t>
      </w:r>
      <w:r>
        <w:rPr>
          <w:rFonts w:ascii="Times New Roman"/>
          <w:b w:val="false"/>
          <w:i w:val="false"/>
          <w:color w:val="ff0000"/>
          <w:sz w:val="28"/>
        </w:rPr>
        <w:t xml:space="preserve">, 05.10.2015 </w:t>
      </w:r>
      <w:r>
        <w:rPr>
          <w:rFonts w:ascii="Times New Roman"/>
          <w:b w:val="false"/>
          <w:i w:val="false"/>
          <w:color w:val="ff0000"/>
          <w:sz w:val="28"/>
        </w:rPr>
        <w:t>№ 36-1</w:t>
      </w:r>
      <w:r>
        <w:rPr>
          <w:rFonts w:ascii="Times New Roman"/>
          <w:b w:val="false"/>
          <w:i w:val="false"/>
          <w:color w:val="ff0000"/>
          <w:sz w:val="28"/>
        </w:rPr>
        <w:t xml:space="preserve">, 24.12.2015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2015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Предусмотреть в районном бюджете на 2015 год погашение бюджетных кредитов в областной бюджет в сумме 30 666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района на 2015 год в размере 25 500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Зеленовского районного маслихата Западно-Казахстанской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программ, не подлежащих секвестрированию в процессе исполнения местных бюджетов на 2015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Руководителю аппарата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30-2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 Приложение 1 - в редакции решения Зеленовского районного маслихата Западно-Казахстанской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6"/>
        <w:gridCol w:w="26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4 952 933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4 967 501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30-2</w:t>
            </w:r>
          </w:p>
        </w:tc>
      </w:tr>
    </w:tbl>
    <w:bookmarkStart w:name="z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9"/>
        <w:gridCol w:w="26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4 008 632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4 008 632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2 558 395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2 556 513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2 432 656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2 432 656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30-2</w:t>
            </w:r>
          </w:p>
        </w:tc>
      </w:tr>
    </w:tbl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9"/>
        <w:gridCol w:w="26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4 140 688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4 140 688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2 635 209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2 633 209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2 505 636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2 505 636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30-2</w:t>
            </w:r>
          </w:p>
        </w:tc>
      </w:tr>
    </w:tbl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944"/>
        <w:gridCol w:w="2293"/>
        <w:gridCol w:w="2293"/>
        <w:gridCol w:w="2294"/>
        <w:gridCol w:w="2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