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55a6" w14:textId="ecf5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района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7 марта 2014 года № 22-1. Зарегистрировано Департаментом юстиции Западно-Казахстанской области 3 апреля 2014 года № 3485. Утратило силу решением маслихата района Бәйтерек Западно-Казахстанской области от 27 сентября 2023 года № 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Наименование решения – в редакции решения маслихата района Бәйтерек Западно-Казахстанской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 3-6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района Бәйтерек.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2014 года № 22-1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района Бәйтерек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района Бәйтерек Западно-Казахстанской области от 26.05.2023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района Бәйтерек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района Бәйтерек.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 определенным настоящим Правилом.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до 2000 человек до 2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от 2000 до 4000 человек до 4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свыше 4000 человек до 6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2-3 села до 7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4-6 села до 9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7-8 и больше сел до 15 представителей.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