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8bc0" w14:textId="df98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9 декабря 2014 года № 407. Зарегистрировано Департаментом юстиции Западно-Казахстанской области 15 января 2015 года № 3766. Утратило силу - постановлением акимата Жанибекского района Западно-Казахстанской области от 8 июня 2015 года № 183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Жанибекского района Западно-Казахстанской области от 08.06.2015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"Жанибекский районный отдел экономики и финансов Западно-Казахстанской области" в установленном законодательством порядке принять соответствующие меры по реализации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Руководителю аппарата акима района (Абдолову Ж.)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Куаналиева Б.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 декабря 2014 года № 407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расчета ставки арендной платы при передаче</w:t>
      </w:r>
      <w:r>
        <w:br/>
      </w:r>
      <w:r>
        <w:rPr>
          <w:rFonts w:ascii="Times New Roman"/>
          <w:b/>
          <w:i w:val="false"/>
          <w:color w:val="000000"/>
        </w:rPr>
        <w:t>районного коммунального имущества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Правила расчета ставки арендной платы при передаче районного коммунального имущества в имущественный наем (аренду)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88, и определяют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Расчет ставки годовой арендной платы при предоставлении в имущественный наем (аренду) объектов государственного нежилого фонда и сооружений, находящихся на балансе районных коммунальных юридических лиц, определяется на основании базовой ставки и размеров применяемых коэффициентов, учитывающих территориальное расположение объекта, тип строения, вид объекта, степень комфортности объекта, использование объекта нанимателем и организационно-правовую форму нанимателя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 годовой арендной платы при предоставлении в имущественный наем (аренду) объектов государственного нежилого фонда и сооружений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Рбс х К1 х Кт х К2 х К3 х К4 х Копф х S,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арендная плата за объекты государственного нежилого фонда и сооружения, находящиеся на балансе районных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Рбс – размер базовой ставки арендной платы, равной 1,5 месячного расчетного показателя, установленного Законом Республики Казахстан о республиканском бюджете на соответствующий год, за 1 квадратный метр общей площади объекта,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К1 – коэффициент, учитывающий территориальное расположение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 –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К2 – коэффициент, учитывающий вид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К3 – коэффициент, учитывающий степень комфортности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К4 – коэффициент, учитывающий использование объекта нанимателем;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 – коэффициент, учитывающий организационно-правовую форму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общая площадь арендуемого объекта,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Минимальный размер арендной платы в месяц при предоставлении в имущественный наем (аренду) объектов государственного нежилого фонда и сооружений не должен быть ниже размера 1,5-кратного месячного расчетного показателя, установленного Законом Республики Казахстан о республиканском бюджете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Расчет годовой арендной платы при предоставлении в имущественный наем (аренду) оборудования, транспортных средств и иного недвижимого имущества (вещей), находящихся на балансе районных коммунальных юридических лиц,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С х Пст,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арендная плата за оборудование, транспортные средства и иное недвижимое имущество (вещи), находящиеся на балансе районных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– остаточная стоимость оборудования, транспортных средств и иного недвижимого имущества (вещей) по данным бухгалтерского учета, представленных в имущественный наем (аренду),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Пст – процентная ставка за имущественный наем (аренду) оборудования, транспортных средств и иного недвижимого имущества (вещей) в зависимости от вида деятельности нанимателя (по отраслям), в процентах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сдаче в имущественный наем (аренду) оборудования, транспортных средств и иного недвижимого имущества (вещей) с начисленным износом 100 процентов остаточная стоимость принимается в размере 10 процентов от первоначальной (восстановительной) стоимости оборудования, транспортных средств и иного недвижимого имущества (вещей).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Расчет арендной платы при предоставлении в имущественный наем (аренду) по часам объектов государственного нежилого фонда и сооружений, а также оборудования, транспортных средств и иного недвижимого имущества (вещей)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 = Ап / 12 / Д / 24,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 – арендная плата за объекты государственного нежилого фонда и сооружения, а также оборудование, транспортные средства и иное недвижимое имущество (вещи), находящиеся на балансе районных коммунальных юридических лиц, тенге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арендная плата за объекты государственного нежилого фонда и сооружения, а также оборудование, транспортные средства и иное недвижимое имущество (вещи), находящиеся на балансе районных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 – количество дней в месяце, в котором осуществляется передача объектов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арендной платы при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 имущественный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 (аренду)</w:t>
            </w:r>
          </w:p>
        </w:tc>
      </w:tr>
    </w:tbl>
    <w:bookmarkStart w:name="z3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ставки годовой арендной платы при предоставлении в имущественный наем</w:t>
      </w:r>
      <w:r>
        <w:br/>
      </w:r>
      <w:r>
        <w:rPr>
          <w:rFonts w:ascii="Times New Roman"/>
          <w:b/>
          <w:i w:val="false"/>
          <w:color w:val="000000"/>
        </w:rPr>
        <w:t>(аренду) объектов государственного нежилого фонда и сооружений, находящихся на</w:t>
      </w:r>
      <w:r>
        <w:br/>
      </w:r>
      <w:r>
        <w:rPr>
          <w:rFonts w:ascii="Times New Roman"/>
          <w:b/>
          <w:i w:val="false"/>
          <w:color w:val="000000"/>
        </w:rPr>
        <w:t>балансе районных коммунальных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Значение коэффициента, учитывающего территориальное расположение объекта, "К1"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3"/>
        <w:gridCol w:w="2777"/>
        <w:gridCol w:w="5750"/>
      </w:tblGrid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расположение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центр.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тип строения, "Кт"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2"/>
        <w:gridCol w:w="6111"/>
        <w:gridCol w:w="3737"/>
      </w:tblGrid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Кт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сооружения (стадионы, спортивные залы).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Складское, гаражное, котельная.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системы электроснабжения (опоры линий освещения).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вид объекта, "К2"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8465"/>
        <w:gridCol w:w="2316"/>
      </w:tblGrid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 стоящее строение (здание).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Встроенно-пристроенное помещение, пристроенное помещение, часть помещений в здании, за исключением пункта 3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Цокольное (полуподвальное), подвальное помещение.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системы электроснабжения (опоры линий освещения).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степень комфортности объекта, "К3"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4"/>
        <w:gridCol w:w="8099"/>
        <w:gridCol w:w="2537"/>
      </w:tblGrid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комфортности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Благоустроенное (при наличии всех коммунальных удобств).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инженерных коммуникаций (при отсутствии водоснабжения, канализации), но при наличии электро и теплоснабжения.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инженерных коммуникаций.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сооружений системы электроснабжения (опор линий освещения).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использование объекта нанимателем, "К4"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9718"/>
        <w:gridCol w:w="1688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 нанимателем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общественного питания, торговли, гостиничных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расчетно-кассовых центров банков, акционерное общество "Казпочта" для обслуживания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организации услуг в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специального, профессионального образования;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образования;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дошкольного, дополнительного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услуг в области здравоохранения, культуры и 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организации общественного питания: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зданиях районных коммунальных юридических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ограниченным доступом;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общеобразовательных школах, в средне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заведениях: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столовые: для юридических 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физических 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буфеты, кафетерии: для юридических 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физических 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остальных: столовые;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буфеты, кафетерии.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населению (парикмахерская, фотография, химчистка, прачечная, ремонт и пошив одежды и обуви, ремонт электро, радио, телеаппаратуры и оргтехники), производство потребительских товаров, продукции и услуг производственно-технического назначения, переработка сельскохозяйственных продуктов.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видов деятельности, за исключением видов деятельности, указанных в пунктах 1-7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7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организационно-правовую форму нанимателя, "Копф"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992"/>
        <w:gridCol w:w="1394"/>
      </w:tblGrid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 форма нанимателя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благотворительных и общественных организаций, некоммерческих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акционерных обществ (товариществ с ограниченной ответственностью) с государственным пакетом акций (долей участия).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индивидуальных предпринимателей без образования юридического лица, хозяйственных товариществ, производственных кооперативов, относящихся к субъектам малого предпринимательства (для организации производственной деятельности и развития сферы услуг населению, за исключением торгово-закупочной (посреднической) деятельности).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организационно-правовых форм нанимателя, за исключением организационно-правовых форм нанимателя, указанных в пунктах 1-3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арендной платы при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 имущественный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 (аренду)</w:t>
            </w:r>
          </w:p>
        </w:tc>
      </w:tr>
    </w:tbl>
    <w:bookmarkStart w:name="z8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годовой арендной платы при предоставлении в имущественный наем (аренду)</w:t>
      </w:r>
      <w:r>
        <w:br/>
      </w:r>
      <w:r>
        <w:rPr>
          <w:rFonts w:ascii="Times New Roman"/>
          <w:b/>
          <w:i w:val="false"/>
          <w:color w:val="000000"/>
        </w:rPr>
        <w:t xml:space="preserve">оборудования, транспортных средств и иного недвижимого имущества (вещей), </w:t>
      </w:r>
      <w:r>
        <w:br/>
      </w:r>
      <w:r>
        <w:rPr>
          <w:rFonts w:ascii="Times New Roman"/>
          <w:b/>
          <w:i w:val="false"/>
          <w:color w:val="000000"/>
        </w:rPr>
        <w:t>находящихся на балансе районных коммунальных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Значение коэффициента, учитывающего вид деятельности нанимателя, "Пст"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9993"/>
        <w:gridCol w:w="1287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нанимателя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Бытовое обслуживание, коммунальное хозяйство, общественное питание (столовая, буфет, кафетерий), производство продуктов питания, оказание медицинских услуг населению, лечебно-профилактическая, образовательная, спортивная, культурно-просветительская деятельность.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потребительских товаров, продукции и услуг производственно-технического назначения, переработка сельскохозяйственных продуктов, сельское хозяйство, строительство, информационно-вычислительная и оргтехника, связь.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Оптово-розничная и комиссионная торговля, общественное питание (ресторан, кафе, бар).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видов деятельности, за исключением видов деятельности, указанных в пунктах 1-3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