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076d" w14:textId="ca8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28 ноября 2014 года № 212. Зарегистрировано Департаментом юстиции Западно-Казахстанской области 23 декабря 2014 года № 3726. Утратило силу - постановлением акимата Бокейординского района Западно-Казахстанской области от 29 июня 2015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Бокейординского района Западно-Казахстанской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"Об 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экономики и финансов Бокейординского района"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заместителя акима района Зулкашева Р.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ноября 2014 года № 212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расчета ставки арендной платы при передаче районного 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расчета ставки арендной платы при передаче районного коммунального имущества в имущественный наем (аренду)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= Рбс х К1 х Кт х К2 х К3 х К4 х Копф х 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 –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 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 –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 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 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 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 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 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 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1,5-кратного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= С х 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 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 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 процентов остаточная стоимость принимается в размере 10 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 = Ап / 12 / Д / 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 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 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расчета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передаче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 </w:t>
      </w:r>
      <w:r>
        <w:br/>
      </w:r>
      <w:r>
        <w:rPr>
          <w:rFonts w:ascii="Times New Roman"/>
          <w:b/>
          <w:i w:val="false"/>
          <w:color w:val="000000"/>
        </w:rPr>
        <w:t xml:space="preserve">(аренду) объектов государственного нежилого фонда и сооружений, </w:t>
      </w:r>
      <w:r>
        <w:br/>
      </w:r>
      <w:r>
        <w:rPr>
          <w:rFonts w:ascii="Times New Roman"/>
          <w:b/>
          <w:i w:val="false"/>
          <w:color w:val="000000"/>
        </w:rPr>
        <w:t>находящихся на балансе районных коммунальных юридических лиц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территориальное расположение объекта, "К1"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3114"/>
        <w:gridCol w:w="5409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тип строения, "Кт"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5633"/>
        <w:gridCol w:w="3926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8043"/>
        <w:gridCol w:w="2507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 объекта, "К3"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7659"/>
        <w:gridCol w:w="2733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 нанимателем, "К4"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9449"/>
        <w:gridCol w:w="1812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и высшего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специального, профессионального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общественного питания: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зданиях районных коммунальных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ограниченным доступом;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общеобразовательных школах, в средне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столовые: для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буфеты, кафетерии: для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остальных: столовые;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</w:t>
      </w:r>
      <w:r>
        <w:br/>
      </w:r>
      <w:r>
        <w:rPr>
          <w:rFonts w:ascii="Times New Roman"/>
          <w:b/>
          <w:i w:val="false"/>
          <w:color w:val="000000"/>
        </w:rPr>
        <w:t>нанимателя, "Копф"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9726"/>
        <w:gridCol w:w="1516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Копф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расчета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передаче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оборудования, транспортных средств и иного недвижимого имущества (вещей), </w:t>
      </w:r>
      <w:r>
        <w:br/>
      </w:r>
      <w:r>
        <w:rPr>
          <w:rFonts w:ascii="Times New Roman"/>
          <w:b/>
          <w:i w:val="false"/>
          <w:color w:val="000000"/>
        </w:rPr>
        <w:t>находящихся на балансе районных коммунальных юридических лиц</w:t>
      </w:r>
    </w:p>
    <w:bookmarkEnd w:id="47"/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деятельности нанимателя, "Пст"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9652"/>
        <w:gridCol w:w="1453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