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ec578" w14:textId="b0ec5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Бокейординского района Западно-Казахстанской области от 10 сентября 2014 года № 150. Зарегистрировано Департаментом юстиции Западно-Казахстанской области 24 сентября 2014 года № 3639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Руководствуясь Конституционным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Совместно с Бокейординской районной избирательной комиссией (по согласованию) определить места для размещения агитационных печатных материалов для всех кандидатов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аульных округов оснастить определенные места для размещения агитационных печатных материалов стендами, щитами, тумбами.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Кайргалиеву Л.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Н. Рахимжанов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Бокейординской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_____________Махимов М.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10.09.2014 г.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сентября 2014 года № 150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</w:t>
      </w:r>
      <w:r>
        <w:br/>
      </w:r>
      <w:r>
        <w:rPr>
          <w:rFonts w:ascii="Times New Roman"/>
          <w:b/>
          <w:i w:val="false"/>
          <w:color w:val="000000"/>
        </w:rPr>
        <w:t>
агитационных печатных материалов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2659"/>
        <w:gridCol w:w="2618"/>
        <w:gridCol w:w="5454"/>
      </w:tblGrid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аульного округа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Бисенский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Бисен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сельского дома культуры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Жиеккум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сельского клуба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Коктерек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сельского клуба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сельского клуба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Муратсайский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Муратсай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сельского дома культуры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Тайгара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коммунального государственного учреждения "Тайгаринская начальная школа" отдела образования Бокейординского района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Ажен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сельского клуба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Урдинский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 Ордасы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сельского дома культуры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коммунального государственного учреждения "Карасуская начальная школа" отдела образования Бокейординского района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Уштерек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коммунального государственного учреждения "Уштерекская начальная школа" отдела образования Бокейординского района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Сейткали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коммунального государственного учреждения "Алгашыкская начальная школа" отдела образования Бокейординского района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сельской библиотеки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Сайхинский</w:t>
            </w:r>
          </w:p>
        </w:tc>
        <w:tc>
          <w:tcPr>
            <w:tcW w:w="2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Сайхин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государственного учреждения "Общеобразовательная средняя школа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Маншук Маметовой"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государственного учреждения "Средняя общеобразовательная школа имени Мухамед-Салык Бабажанова"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государственного коммунального казенного предприятия "Бокейординский районный центр досуга Бокейординского районного отдела культуры"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Жарменке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сельского клуба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Мамбет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коммунального государственного учреждения "Мамбетская начальная школа" отдела образования Бокейординского района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Шонай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сельского клуба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Саралжинский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Саралжин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сельского дома культуры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Бескуль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сельской библиотеки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 Масинский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сельского дома культуры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Теренкудык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бывшей начальной школы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Уялы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сельского дома культуры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Кеной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коммунального государственного учреждения "Кенойская начальная школа" отдела образования Бокейординского района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