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8a42" w14:textId="43d8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декабря 2014 года № 23-4. Зарегистрировано Департаментом юстиции Западно-Казахстанской области 24 декабря 2014 года № 3728. Утратило силу решением Бурлинского районного маслихата Западно-Казахстанской области от 22 декабря 2023 года № 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– в редакции решения Бурлинского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 23-18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Бурлинского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Бурлинского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 23-18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Бурлинского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 23-18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Бурлинского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организационно и правовой работы аппарата Бурлинского районного маслихата (Л. Ш. Букушева)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№23 - 4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Бурлинского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 23-18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Бурлинского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 возмещения затрат).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Бурлинского района" на основании справки с учебного заведения, подтверждающей факт обучения ребенка с инвалидностью на дому.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 возмещения затрат.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