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e961" w14:textId="4bce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мая 2014 года № 20-4. Зарегистрировано Департаментом юстиции Западно-Казахстанской области 6 июня 2014 года № 3558.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№ 3408, опубликованное 23 января 2014 года в газете "Бөрлі жаршысы - Бурлинские вести"), следующие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Бурлинского района, утвержденных указанным решением: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гражданам, работающие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для возмещения расходов на коммунальные услуги в размере 5 МРП и лицам, приравненным по льготам и гарантиям к участникам и инвалидам Великой Отечественной войны в размере 2 МРП;".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