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8a87c" w14:textId="218a8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размера и порядка оказания жилищной помощи малообеспеченным семьям (гражданам) в Бурлинском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27 февраля 2014 года № 18-5. Зарегистрировано Департаментом юстиции Западно-Казахстанской области 2 апреля 2014 года № 3475. Утратило силу решением Бурлинского районного маслихата Западно-Казахстанской области от 13 февраля 2020 года № 47-4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Бурлинского районного маслихата Западно-Казахстанской области от 13.02.2020 </w:t>
      </w:r>
      <w:r>
        <w:rPr>
          <w:rFonts w:ascii="Times New Roman"/>
          <w:b w:val="false"/>
          <w:i w:val="false"/>
          <w:color w:val="ff0000"/>
          <w:sz w:val="28"/>
        </w:rPr>
        <w:t>№ 47-4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16 апреля 1997 года </w:t>
      </w:r>
      <w:r>
        <w:rPr>
          <w:rFonts w:ascii="Times New Roman"/>
          <w:b w:val="false"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жилищных отношениях",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местном государственном управлении и самоуправлении в Республике Казахстан",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 малообеспеченным семьям (гражданам) в Бурлинском районе.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З. Абзалилов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А. 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2014 года № 18-5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определения размера и порядка</w:t>
      </w:r>
      <w:r>
        <w:br/>
      </w:r>
      <w:r>
        <w:rPr>
          <w:rFonts w:ascii="Times New Roman"/>
          <w:b/>
          <w:i w:val="false"/>
          <w:color w:val="000000"/>
        </w:rPr>
        <w:t>оказания жилищной помощи</w:t>
      </w:r>
      <w:r>
        <w:br/>
      </w:r>
      <w:r>
        <w:rPr>
          <w:rFonts w:ascii="Times New Roman"/>
          <w:b/>
          <w:i w:val="false"/>
          <w:color w:val="000000"/>
        </w:rPr>
        <w:t>малообеспеченным семьям (гражданам)</w:t>
      </w:r>
      <w:r>
        <w:br/>
      </w:r>
      <w:r>
        <w:rPr>
          <w:rFonts w:ascii="Times New Roman"/>
          <w:b/>
          <w:i w:val="false"/>
          <w:color w:val="000000"/>
        </w:rPr>
        <w:t>в Бурлинском районе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определения размера и порядка оказания жилищной помощи малообеспеченным семьям (гражданам) в Бурлинском районе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 апреля 1997 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 декабря 2009 года № 2314 "Об утверждении Правил предоставления жилищной помощи" и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помощи", утвержденным Приказом Министра национальной экономики Республики Казахстан от 9 апреля 2015 года № 319 "Об утверждении стандартов государственных услуг в сфере жилищно-коммунального хозяйства" (зарегистрирован в Министерстве юстиции Республики Казахстан 12 мая 2015 года № 11015) (далее – Стандарт) и определяют размер и порядок оказания жилищной помощи малообеспеченным семьям (гражданам).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Бурлинского районного маслихата Западно-Казахстанской области от 13.03.2017 </w:t>
      </w:r>
      <w:r>
        <w:rPr>
          <w:rFonts w:ascii="Times New Roman"/>
          <w:b w:val="false"/>
          <w:i w:val="false"/>
          <w:color w:val="000000"/>
          <w:sz w:val="28"/>
        </w:rPr>
        <w:t>№ 13-3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Правилах используются основные понятия: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доля предельно-допустимых расходов – отношение предельно-допустимого уровня расходов семьи (гражданина) в месяц на содержание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семьи (гражданина) – общая сумма доходов семьи (гражданина) за квартал, предшествующий кварталу обращения за назначением жилищной помощи;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 управления объектом кондоминиума – физическое или юридическое лицо, осуществляющее функции по управлению объектом кондоминиума;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- исполнительный орган города республиканского значения, столицы, района (города областного значения), финансируемый за счет средств местного бюджета, осуществляющий назначение жилищной помощи;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расходы на содержание общего имущества объекта кондоминиума 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приобретение, установку, эксплуатацию и поверку общедомовых приборов учета потребления коммунальных услуг, оплату коммунальных услуг, потребленных на содержание общего имущества объекта кондоминиума, а также накопление денег на предстоящий в будущем капитальный ремонт общего имущества объекта кондоминиума или отдельных его видов;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малообеспеченные семьи (граждане) – лица, которые в соответствии с жилищным законодательством Республики Казахстан имеют право на получение жилищной помощи;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Государственная корпорация "Правительство для граждан" (далее – Государственная корпорация) 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Бурлинского районного маслихата Западно-Казахстанской области от 28.08.2018 </w:t>
      </w:r>
      <w:r>
        <w:rPr>
          <w:rFonts w:ascii="Times New Roman"/>
          <w:b w:val="false"/>
          <w:i w:val="false"/>
          <w:color w:val="000000"/>
          <w:sz w:val="28"/>
        </w:rPr>
        <w:t>№ 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27.11.2019 </w:t>
      </w:r>
      <w:r>
        <w:rPr>
          <w:rFonts w:ascii="Times New Roman"/>
          <w:b w:val="false"/>
          <w:i w:val="false"/>
          <w:color w:val="000000"/>
          <w:sz w:val="28"/>
        </w:rPr>
        <w:t>№ 44-5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Жилищная помощь предоставляется за счет средств местного бюджета малообеспеченным семьям (гражданам), постоянно проживающим в данной местности, на оплату: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арендной платы за пользование жилищем, арендованным местным исполнительным органом в частном жилищном фонде.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семьи на содержание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 устанавливается к совокупному доходу семьи (гражданина) в размере пяти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Бурлинского районного маслихата Западно-Казахстанской области от 27.11.2019 </w:t>
      </w:r>
      <w:r>
        <w:rPr>
          <w:rFonts w:ascii="Times New Roman"/>
          <w:b w:val="false"/>
          <w:i w:val="false"/>
          <w:color w:val="000000"/>
          <w:sz w:val="28"/>
        </w:rPr>
        <w:t>№ 44-5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Жилищная помощь оказывается по предъявленным поставщиками счетам на оплату коммунальных услуг и счетам о ежемесячных взносах на содержание общего имущества объекта кондоминиума согласно смете расходов на содержание общего имущества объекта кондоминиума за счет бюджетных средств лицам, постоянно проживающим в данной местности.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Бурлинского районного маслихата Западно-Казахстанской области от 27.11.2019 </w:t>
      </w:r>
      <w:r>
        <w:rPr>
          <w:rFonts w:ascii="Times New Roman"/>
          <w:b w:val="false"/>
          <w:i w:val="false"/>
          <w:color w:val="000000"/>
          <w:sz w:val="28"/>
        </w:rPr>
        <w:t>№ 44-5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 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за назначением жилищной помощи один раз в квартал.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 3-1 в соответствии с решением Бурлинского районного маслихата Западно-Казахстанской области от 28.08.2018 </w:t>
      </w:r>
      <w:r>
        <w:rPr>
          <w:rFonts w:ascii="Times New Roman"/>
          <w:b w:val="false"/>
          <w:i w:val="false"/>
          <w:color w:val="000000"/>
          <w:sz w:val="28"/>
        </w:rPr>
        <w:t>№ 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 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3-2 в соответствии с решением Бурлинского районного маслихата Западно-Казахстанской области от 28.08.2018 </w:t>
      </w:r>
      <w:r>
        <w:rPr>
          <w:rFonts w:ascii="Times New Roman"/>
          <w:b w:val="false"/>
          <w:i w:val="false"/>
          <w:color w:val="000000"/>
          <w:sz w:val="28"/>
        </w:rPr>
        <w:t>№ 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назначения жилищной помощи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Для назначения жилищной помощи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с предоставлением следующих документов: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документа, удостоверяющего личность заявителя (оригинал представляется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документа, подтверждающего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 исключен решением Бурлинского районного маслихата Западно-Казахстанской области от 27.11.2019 </w:t>
      </w:r>
      <w:r>
        <w:rPr>
          <w:rFonts w:ascii="Times New Roman"/>
          <w:b w:val="false"/>
          <w:i w:val="false"/>
          <w:color w:val="000000"/>
          <w:sz w:val="28"/>
        </w:rPr>
        <w:t>№ 44-5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справки об отсутствии (наличии) недвижимого имущества (за исключением сведений,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справки о пенсионных отчислениях (за исключением сведений,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справки с места работы либо справки о регистрации в качестве безработного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сведений об алиментах на детей и других иждивенцев;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счета о ежемесячных взносах на содержание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квитанции - счета за услуги телекоммуникаций или копии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повторном обращении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 4-5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Бурлинского районного маслихата Западно-Казахстанской области от 28.08.2018 </w:t>
      </w:r>
      <w:r>
        <w:rPr>
          <w:rFonts w:ascii="Times New Roman"/>
          <w:b w:val="false"/>
          <w:i w:val="false"/>
          <w:color w:val="000000"/>
          <w:sz w:val="28"/>
        </w:rPr>
        <w:t>№ 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с изменениями, внесенными решением Бурлинского районного маслихата Западно-Казахстанской области от 27.11.2019 </w:t>
      </w:r>
      <w:r>
        <w:rPr>
          <w:rFonts w:ascii="Times New Roman"/>
          <w:b w:val="false"/>
          <w:i w:val="false"/>
          <w:color w:val="000000"/>
          <w:sz w:val="28"/>
        </w:rPr>
        <w:t>№ 44-5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 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4-1 в соответствии с решением Бурлинского районного маслихата Западно-Казахстанской области от 28.08.2018 </w:t>
      </w:r>
      <w:r>
        <w:rPr>
          <w:rFonts w:ascii="Times New Roman"/>
          <w:b w:val="false"/>
          <w:i w:val="false"/>
          <w:color w:val="000000"/>
          <w:sz w:val="28"/>
        </w:rPr>
        <w:t>№ 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4-2. В случае представления неполного пакета документов,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 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работник Государственной корпорации выдает расписку об отказе в приеме документов.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4-2 в соответствии с решением Бурлинского районного маслихата Западно-Казахстанской области от 28.08.2018 </w:t>
      </w:r>
      <w:r>
        <w:rPr>
          <w:rFonts w:ascii="Times New Roman"/>
          <w:b w:val="false"/>
          <w:i w:val="false"/>
          <w:color w:val="000000"/>
          <w:sz w:val="28"/>
        </w:rPr>
        <w:t>№ 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4-3. В случае обращения через веб-портал "электронного правительства",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4-3 в соответствии с решением Бурлинского районного маслихата Западно-Казахстанской области от 28.08.2018 </w:t>
      </w:r>
      <w:r>
        <w:rPr>
          <w:rFonts w:ascii="Times New Roman"/>
          <w:b w:val="false"/>
          <w:i w:val="false"/>
          <w:color w:val="000000"/>
          <w:sz w:val="28"/>
        </w:rPr>
        <w:t>№ 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4-4. 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4-4 в соответствии с решением Бурлинского районного маслихата Западно-Казахстанской области от 28.08.2018 </w:t>
      </w:r>
      <w:r>
        <w:rPr>
          <w:rFonts w:ascii="Times New Roman"/>
          <w:b w:val="false"/>
          <w:i w:val="false"/>
          <w:color w:val="000000"/>
          <w:sz w:val="28"/>
        </w:rPr>
        <w:t>№ 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4-5. 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 и в течение 5 (пяти) рабочих дней со дня подачи заявления направляет заявителю мотивированный отказ посредством веб-портала "электронного правительства" либо Государственной корпорации.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4-5 в соответствии с решением Бурлинского районного маслихата Западно-Казахстанской области от 28.08.2018 </w:t>
      </w:r>
      <w:r>
        <w:rPr>
          <w:rFonts w:ascii="Times New Roman"/>
          <w:b w:val="false"/>
          <w:i w:val="false"/>
          <w:color w:val="000000"/>
          <w:sz w:val="28"/>
        </w:rPr>
        <w:t>№ 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4-6. 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4-6 в соответствии с решением Бурлинского районного маслихата Западно-Казахстанской области от 28.08.2018 </w:t>
      </w:r>
      <w:r>
        <w:rPr>
          <w:rFonts w:ascii="Times New Roman"/>
          <w:b w:val="false"/>
          <w:i w:val="false"/>
          <w:color w:val="000000"/>
          <w:sz w:val="28"/>
        </w:rPr>
        <w:t>№ 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Назначение жилищной помощи осуществляется с месяца обращения за ее получением на срок до конца текущего квартала. Месяцем обращения считается месяц подачи заявления с прилагаемыми документами.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изменении дохода семьи (гражданина), тарифа расходов на содержание жилого дома (жилого здания) и потребления коммунальных услуг, уполномоченный орган производит перерасчет ранее назначенной жилищной помощи.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Получатель жилищной помощи в течение десяти дней должен информировать уполномоченный орган об обстоятельствах, влияющих на получение жилищной помощи, а в случае выявления представления заявителем недостоверных сведений, повлекших за собой незаконное назначение жилищной помощи, выплата жилищной помощи заявителю прекращается.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в судебном порядке.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Жилищная помощь не предоставляется в случаях, если в членах семьи имеются трудоспособные лица, которые не работают, не учатся и не зарегистрированы в уполномоченном органе в качестве безработных, за исключением занятых воспитанием ребенка в возрасте до трех лет, лиц, осуществляющих уход за инвалидами, нуждающихся в уходе.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Выплата жилищной помощи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