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ca76" w14:textId="7bac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декабря 2014 года № 25-2. Зарегистрировано Департаментом юстиции Западно-Казахстанской области 14 января 2015 года № 3761. Утратило силу решением Акжаикского районного маслихата Западно-Казахстанской области от 11 января 2016 года № 34-3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34-3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5 027 798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840 342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6 750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2 400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4 178 306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4 994 933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70 174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74 652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74 652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-111 961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111 961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41 787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1 - в редакции решения Акжаикского районного маслихата Западно-Казахстанской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Поступление в районный бюджет на 2015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республиканском бюджете на 2015-2017 годы" от 28 ноября 2014 года и </w:t>
      </w:r>
      <w:r>
        <w:rPr>
          <w:rFonts w:ascii="Times New Roman"/>
          <w:b w:val="false"/>
          <w:i w:val="false"/>
          <w:color w:val="000000"/>
          <w:sz w:val="28"/>
        </w:rPr>
        <w:t>пунктом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2 - в редакции решения Акжаикского районного маслихата Западно-Казахстанской области от 12.08.2015 </w:t>
      </w:r>
      <w:r>
        <w:rPr>
          <w:rFonts w:ascii="Times New Roman"/>
          <w:b w:val="false"/>
          <w:i w:val="false"/>
          <w:color w:val="ff0000"/>
          <w:sz w:val="28"/>
        </w:rPr>
        <w:t>№ 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2015-2017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2015 год поступление целевых трансфертов и кредитов из республиканского бюджета в общей сумме 1 655 823 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11 465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 – 43 996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 – 866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 лет – 4 172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организациях, обслуживающих инвалидов – 53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гигиенических средств для инвалидов – 9 329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 – 11 539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работникам государственных казенных предприятий, финансируемых из местного бюджета – 630 338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 – 15 742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18 590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проектирование, развитие и (или) обустройство инженерно-коммуникационной инфраструктуры – 6 741 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82 701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бюджетные кредиты для реализации мер социальной поддержки специалистов социальной сферы сельских населенных пунктов – 74 325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целевые текущие трансферты в рамках "Дорожной карты занятости 2020" – 246 991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 – 11 603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техногенного характера – 21 624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дорог по улицам Республики и Есенжанова села Чапаево Акжаикского района – 227 793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автодорог от улицы Чапаева до улиц Сагырбаева и Гагарина села Тайпак Акжаикского района – 109 470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Жанабулак Акжаикского района (корректировка) – 30 442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корректировку строительства водопровода села Жанама Акжаикского района (корректировка) – 51 241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Кенсуат Акжаикского района (повторное рассмотрение) – 21 749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селах Конеккеткен и Камыстыкол Акжаикского района – 12 789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Атибек Акжаикского района – 5 721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Тасоба Акжаикского района (повторное рассмотрение) – 6 543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Установить на 2015 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налог, зачисляется в районный бюджет в размере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Учесть субвенцию, выделенную из областного бюджета на 2015 год в общей сумме 3 127 161 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Утвердить резерв местного исполнительного органа района на 2015 год в размере 13 532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местных бюджетных программ, не подлежащих секвестру в процессе исполнения местного бюджета на 2015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Руководителю организационного отдела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2014 года № 25-2</w:t>
            </w:r>
          </w:p>
        </w:tc>
      </w:tr>
    </w:tbl>
    <w:bookmarkStart w:name="z6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 1 - в редакции решения Акжаикского районного маслихата Западно-Казахстанской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538"/>
        <w:gridCol w:w="2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5027798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140"/>
        <w:gridCol w:w="1140"/>
        <w:gridCol w:w="5628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4994933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2014 года № 25-2</w:t>
            </w:r>
          </w:p>
        </w:tc>
      </w:tr>
    </w:tbl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3"/>
    <w:bookmarkStart w:name="z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538"/>
        <w:gridCol w:w="2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4014733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140"/>
        <w:gridCol w:w="1140"/>
        <w:gridCol w:w="5628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4014733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качество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2014 года № 25-2</w:t>
            </w:r>
          </w:p>
        </w:tc>
      </w:tr>
    </w:tbl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538"/>
        <w:gridCol w:w="2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4102455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140"/>
        <w:gridCol w:w="1140"/>
        <w:gridCol w:w="5628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4102455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качество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2014 года № 25-2</w:t>
            </w:r>
          </w:p>
        </w:tc>
      </w:tr>
    </w:tbl>
    <w:bookmarkStart w:name="z7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секвестированию в процессе </w:t>
      </w:r>
      <w:r>
        <w:br/>
      </w:r>
      <w:r>
        <w:rPr>
          <w:rFonts w:ascii="Times New Roman"/>
          <w:b/>
          <w:i w:val="false"/>
          <w:color w:val="000000"/>
        </w:rPr>
        <w:t>исполнения районного бюджета на 2015 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1862"/>
        <w:gridCol w:w="2641"/>
        <w:gridCol w:w="2642"/>
        <w:gridCol w:w="32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