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f616" w14:textId="a80f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2014 года № 176. Зарегистрировано Департаментом юстиции Западно-Казахстанской области 4 августа 2014 года № 3601. Утратило силу постановлением акимата Западно-Казахстанской области от 18 августа 2015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2014 года № 176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 и продление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>
иностранному работнику на трудоустройство</w:t>
      </w:r>
      <w:r>
        <w:br/>
      </w:r>
      <w:r>
        <w:rPr>
          <w:rFonts w:ascii="Times New Roman"/>
          <w:b/>
          <w:i w:val="false"/>
          <w:color w:val="000000"/>
        </w:rPr>
        <w:t>
и работодателям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
рабочей силы для осуществления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территории соответствующей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государственным учреждением "Западно-Казахстанское областное управление координации занятости и социальных программ" (далее – услугодатель), расположенным по адресу: Западно-Казахстанская область, город Уральск, улица Сарайшык, дом 44/2, телефон 87112505099, через веб - портал "электронного правительства" www.egov.kz (далее - портал) в соответствии со стандартом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Услугополучателями являются юридические или физические лица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сдачи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услугополучателем (работодателем) услугодателю или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– в течение 41 (сорок один)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в течение 31 (тридцать один)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– в течение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услугополучателем (иностранным работником)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продление разрешения на трудоустройство – в течение 31 (тридцать один)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на трудоустройство – в течение 3 (три)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и продление разрешения услугополучателю (работодателю) на привлечение иностранной рабочей силы или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выдача, переоформление и продление разрешения услугополучателю (иностранному работнику) на трудоустройство или мотивированный ответ об отказе в оказании государственной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начала процедур (действий)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 - заявление и документы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- запрос в форме электронного документа, удостоверенного ЭЦП (далее - ЭЦП) услугополучателя с приложением заполненных форм сведений и сканированных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 и его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в течение 20 (двадцать) минут с момента сдачи документов услугополучателем осуществляет прием, регистрацию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(один) часа ознакамливается с документами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5 (пять) рабочих дней со дня поступления документов рассматривает их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представления документов услугополучателем и (или) не в установленной форме заполненного заявления готовит мотивированный ответ об отказе, направляет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возвращает документы и мотивированный ответ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соответствующих документов в полном объеме, формирует документы на рассмотрение комиссии по выдаче разрешений на трудоустройство иностранного работника и привлечение иностранной рабочей силы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принимает решение о выдаче или мотивированном отказе в выдаче разрешения (далее - решение):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иностранной рабочей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- в течение 15 (пятнадцать) рабочих дней, продление и переоформление разрешения - в течение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иностранному работнику на трудоустройство: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продление разрешения - в течение 5 (пять) рабочих дней, переоформление разрешения в течение - 3 (три)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ответственный исполнитель услугодателя в течение 3 (три) рабочих дней с даты принятия решения выдает уведомление о решении комиссии услугополучателю (далее - уведомление);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подает копии документов, гарантирующих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 (далее – гарантийные документы) – в течение 20 (двадцать) рабочих дней после получения уведомления о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ответственный исполнитель услугодателя выдает результат государственной услуги на выдачу разрешения - в течение 3 (три) рабочих дней с даты получения гарантийных документов, на продление разрешения - при обращении услугополучателя.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 территориальной единицы" (далее - регламент).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
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центрами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бизнес-идентификационного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регламенте, заполнение формы запроса и сведений, прикрепление к форме запроса сканированных документов, подписание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запроса услугополучателя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ответственный исполнитель услугодателя проверяет соответствие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ответственным исполнителем услугодателя результата государственной услуги, указанного в регламенте, отправка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подписание ЭЦП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услугополучатель после получения уведомления прикрепляет сканированные гарантийные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– ответственный исполнитель услугодателя направляет результат оказания государственной услуги в "личный кабинет" услугополучателя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порядка использования информационных систем в процессе оказания государственной услуги через портал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процедур (действий) взаимодействия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решения, действий (бездействия) услугодателя и (или) их должностных лиц по вопросам оказания государственных услуг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 и продление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иностранному работнику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трудоустройство и работодателям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привлечение иностранной рабочей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силы для осуществления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единицы"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
процедуры (действия) при обращении к</w:t>
      </w:r>
      <w:r>
        <w:br/>
      </w:r>
      <w:r>
        <w:rPr>
          <w:rFonts w:ascii="Times New Roman"/>
          <w:b/>
          <w:i w:val="false"/>
          <w:color w:val="000000"/>
        </w:rPr>
        <w:t>
услугодателю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 и продление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иностранному работнику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трудоустройство и работодателям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привлечение иностранной рабочей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силы для осуществления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единицы"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 и продление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иностранному работнику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трудоустройство и работодателям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привлечение иностранной рабочей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силы для осуществления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единицы"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 и продление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>
иностранному работнику на трудоустройство</w:t>
      </w:r>
      <w:r>
        <w:br/>
      </w:r>
      <w:r>
        <w:rPr>
          <w:rFonts w:ascii="Times New Roman"/>
          <w:b/>
          <w:i w:val="false"/>
          <w:color w:val="000000"/>
        </w:rPr>
        <w:t>
и работодателям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
рабочей силы для осуществления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 территории соответствующей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