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a795e" w14:textId="12a7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3 июня 2014 года № 136. Зарегистрировано Департаментом юстиции Западно-Казахстанской области 10 июля 2014 года № 3583. Утратило силу постановлением акимата Западно-Казахстанской области от 3 сентября 2015 года № 240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Западно-Казахстанской области от 03.09.2015 </w:t>
      </w:r>
      <w:r>
        <w:rPr>
          <w:rFonts w:ascii="Times New Roman"/>
          <w:b w:val="false"/>
          <w:i w:val="false"/>
          <w:color w:val="ff0000"/>
          <w:sz w:val="28"/>
        </w:rPr>
        <w:t>№ 240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Руководствуясь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 государственных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услугах"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Контроль за исполнением настоящего постановления возложить на заместителя акима Западно-Казахстанской области Утегулова А. 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июня 2014 года № 136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лицензии, переоформление, выдача дубликатов лицензии на оказание услуг</w:t>
      </w:r>
      <w:r>
        <w:br/>
      </w:r>
      <w:r>
        <w:rPr>
          <w:rFonts w:ascii="Times New Roman"/>
          <w:b/>
          <w:i w:val="false"/>
          <w:color w:val="000000"/>
        </w:rPr>
        <w:t>по складской деятельности с выдачей зерновых расписок"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Государственная услуга "Выдача лицензии, переоформление, выдача дубликатов лицензии на оказание услуг по складской деятельности с выдачей зерновых расписок" (далее –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Государственная услуга оказывается государственным учреждением "Управление сельского хозяйства Западно-Казахстанской области" (далее - услугодатель), расположенного по адресу: город Уральск, улица К. Аманжолова, дом 75, телефоны: 51-27-42, 51-10-65, а также через веб-портал "электронного правительства" www.egov.kz (далее - портал), при условии наличия у юридических лиц (далее – услугополучатель) электронной цифровой подписи (далее – ЭЦП),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февраля 2014 года № 160 "Об утверждении стандарта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Форма оказания государственной услуги – электронная (частично автоматизированная) и (или)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Результат оказания государственной услуги – лицензия, переоформление, дубликат лицензии на оказание услуг по складской деятельности с выдачей зерновых расписок (далее – лицензия) либо мотивированный ответ об отказе в оказании государственной услуги (далее - мотивированный ответ об отказе)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(сотрудников) услугодателя</w:t>
      </w:r>
      <w:r>
        <w:br/>
      </w:r>
      <w:r>
        <w:rPr>
          <w:rFonts w:ascii="Times New Roman"/>
          <w:b/>
          <w:i w:val="false"/>
          <w:color w:val="000000"/>
        </w:rPr>
        <w:t>в процессе 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4. Основанием для начала процедуры (действия) по оказанию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посредством портала, является запрос в форме электронного документа удостоверенного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 обращении к услугодателю является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Содержание каждой процедуры (действия), входящей в состав процесса оказания государственной услуги, длительность его выполнения: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специалист канцелярии услугодателя с момента подачи услугополучателем необходимых документов для оказания государственной услуги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документы) в течение 30 (тридцати) минут осуществляет прием и их регистрацию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в течение 4 (четырех) часов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2 (двух) рабочих дней проверяет полноту представленных документов. В случае установления факта неполноты представленных документов, ответственный исполнитель услугодателя готовит мотивированный ответ об отказе в дальнейшем рассмотрении заявления. В случае полноты представленных документов ознакамливается в течение 6 (шесть) рабочих дней с поступившими документами, готовит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в течение 1 (одного) рабочего дня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в канцелярию подписанную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переоформлении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документов в течение 30 (тридцати) минут осуществляет прием и их регистрацию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рассматривает документы в течение 1 (одного) рабочего дня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5 (пяти) рабочих дней рассматривает поступившие документы и переоформляет лицензию или готовит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в течение 1 (одного) рабочего дня переоформленную лицензию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в канцелярию подписанную переоформленную лицензию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переоформленную лицензию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переоформленной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выдаче дубликата лицензии: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специалист канцелярии услугодателя с момента подачи услугополучателем документов в течение 30 (тридцати) минут осуществляет прием и их регистрацию в журнале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на рассмотрение руководителю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в течение 4 (четырех) часов рассматривает документы и определяет ответственного исполнителя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документы для оказания государственной услуги ответственному исполнителю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в течение 1 (одного) рабочего дня рассматривает поступившие документы и готовит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передает руководителю услугодателя для подписания дубликата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руководитель услугодателя подписывает в течение 4 (четырех) часов дубликат лицензии или мотивированный ответ об отказе.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направляет в канцелярию подписанный дубликат лицензии или мотивированный ответ об отказе;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специалист канцелярии услугодателя выдает в течение 30 (тридцати) минут дубликат лицензии или мотивированный ответ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 – выдача дубликата лицензии или мотивированного ответа об отказе услугополучателю.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(сотрудников) услугодателя в процессе оказания государственной услуги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6. Перечень структурных подразделений (сотрудников)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специалист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 Описание последовательности процедур (действий) между структурными подразделениями (сотрудниками) сопровождается блок-схемой прохождения каждого процедуры (действия) с указанием длительности каждой процедуры (действия) при выдаче лицензии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государственной услуги "Выдача лицензии, переоформление, выдача дубликатов лицензии на оказание услуг по складской деятельности с выдачей зерновых расписок" (далее – регламент), при переоформлении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 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регламенту, при выдаче дубликата лицензии в </w:t>
      </w:r>
      <w:r>
        <w:rPr>
          <w:rFonts w:ascii="Times New Roman"/>
          <w:b w:val="false"/>
          <w:i w:val="false"/>
          <w:color w:val="000000"/>
          <w:sz w:val="28"/>
        </w:rPr>
        <w:t>приложении 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центром обслуживания населения и (или)</w:t>
      </w:r>
      <w:r>
        <w:br/>
      </w:r>
      <w:r>
        <w:rPr>
          <w:rFonts w:ascii="Times New Roman"/>
          <w:b/>
          <w:i w:val="false"/>
          <w:color w:val="000000"/>
        </w:rPr>
        <w:t>иными услугодателями, а также порядка использования информационных систем в</w:t>
      </w:r>
      <w:r>
        <w:br/>
      </w:r>
      <w:r>
        <w:rPr>
          <w:rFonts w:ascii="Times New Roman"/>
          <w:b/>
          <w:i w:val="false"/>
          <w:color w:val="000000"/>
        </w:rPr>
        <w:t>процессе оказания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 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услугополучатель осуществляет регистрацию на портале с помощью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условие 1 – проверка на портале подлинности данных о зарегистрированном услугоплучателя через логин индивидуальной идентификационной номер (далее – ИИН) или бизнес–идентификационный номер (далее – 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2 – формирование порталом сообщения об отказе в авторизации в связи с имеющимися нарушениями в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процесс 4 – оплата государственной услуги на платежном шлюзе "электронного правительства" (далее – ПШЭП), а затем эта информация поступает в информационной системе государственная база данных "Е-лицензирование"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условие 2 – проверка в ИС ГБД "Е-лицензирование" факта оплаты за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5 – формирование сообщения о мотивированном ответе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6 - выбор услугополучателем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запросе, и ИИН или 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7 – формирование сообщения о мотивированном ответе об отказе в запрашиваемой государственной услуге в связи с не подтверждением подлинности ЭЦП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условие 4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процесс 10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процесс 11 – получение услугополучателем результата государственной услуги (электронная лицензия), сформированной порталом.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Описание порядка использования информационных систем в процессе оказания государственной услуги через портал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Описание порядка обращения и последовательности процедур (действий) услугополучателя, при оказании государственной услуги через услугодателя: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процесс 1 – сотрудник услугодателя вводит логин и пароль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условие 1 –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процесс 2 –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процесс 3 – выбор сотрудником услугодателя государственной услуги, указанной в настоящем регламенте, вывод на экран формы запроса для оказания государственной услуги и ввод сотрудником услугодателя данных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процесс 4 – направление запроса через шлюз "электронного правительства" (далее – ШЭП) в государственную базу данных "Физические лица" (далее - ГБД ФЛ) или государственную базу данных "Юридические лица" (далее - ГБД ЮЛ) о данных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условие 2 – проверка наличия данных услугополучателя в ГБД ЮЛ или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процесс 5 – формирование сообщения о невозможности получения данных в связи с отсутствием данных услугополучателя в ГБД ЮЛ или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процесс 6 –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услугополучателем,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процесс 7 –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условие 3 – проверка услугодателем соответствия услугополучателя квалификационным требованиям и основаниям для выдачи лицензии;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процесс 8 – формирование сообщения о мотивированном ответе об отказе в запрашиваемой государственной услуге в связи с имеющимися нарушениями в данных услугополучателя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процесс 9 – получение услугополучателем результата государственной услуги (электронная лицензия) сформированной ИС ГБД "Е-лицензирование". Электронный документ формируется с использованием ЭЦП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Подробное описание порядка использования информационных систем в процессе оказания государственной услуги через услугодателя представляется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 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12. Подробное описание последовательности процедур (действий), взаимодействий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Обжалование решений, действий (бездействий) услугодателя и (или) их должностных лиц по вопросам оказания государственных услуг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разделом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(сотрудниками) сопровождается блок-схемой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с указанием длительности каждой процедуры (действия) при</w:t>
      </w:r>
      <w:r>
        <w:br/>
      </w:r>
      <w:r>
        <w:rPr>
          <w:rFonts w:ascii="Times New Roman"/>
          <w:b/>
          <w:i w:val="false"/>
          <w:color w:val="000000"/>
        </w:rPr>
        <w:t>выдаче лицензии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99300" cy="309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9300" cy="309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9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(сотрудниками) сопровождается блок-схемой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с указанием длительности каждой процедуры (действия)</w:t>
      </w:r>
      <w:r>
        <w:br/>
      </w:r>
      <w:r>
        <w:rPr>
          <w:rFonts w:ascii="Times New Roman"/>
          <w:b/>
          <w:i w:val="false"/>
          <w:color w:val="000000"/>
        </w:rPr>
        <w:t>при переоформлении лицензии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480300" cy="355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480300" cy="35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Блок–схема описания последовательности процедур (действий) между структурными</w:t>
      </w:r>
      <w:r>
        <w:br/>
      </w:r>
      <w:r>
        <w:rPr>
          <w:rFonts w:ascii="Times New Roman"/>
          <w:b/>
          <w:i w:val="false"/>
          <w:color w:val="000000"/>
        </w:rPr>
        <w:t>подразделениями (сотрудниками) сопровождается блок-схемой прохождения каждого</w:t>
      </w:r>
      <w:r>
        <w:br/>
      </w:r>
      <w:r>
        <w:rPr>
          <w:rFonts w:ascii="Times New Roman"/>
          <w:b/>
          <w:i w:val="false"/>
          <w:color w:val="000000"/>
        </w:rPr>
        <w:t>процедуры (действия) с указанием длительности каждой процедуры (действия) при</w:t>
      </w:r>
      <w:r>
        <w:br/>
      </w:r>
      <w:r>
        <w:rPr>
          <w:rFonts w:ascii="Times New Roman"/>
          <w:b/>
          <w:i w:val="false"/>
          <w:color w:val="000000"/>
        </w:rPr>
        <w:t>выдаче дубликата лицензии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58100" cy="354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портал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73800" cy="298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73800" cy="298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0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использования информационных систем в процессе оказания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через услугодателя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11900" cy="284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1900" cy="284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Условные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96100" cy="447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447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переоформление,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дубликатов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услуг по складской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 выдачей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зерновых расписок"</w:t>
            </w:r>
          </w:p>
        </w:tc>
      </w:tr>
    </w:tbl>
    <w:bookmarkStart w:name="z1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переоформление, выдача дубликатов лицензии на оказание услуг по складской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с выдачей зерновых расписок"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867400" cy="685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