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d72877" w14:textId="bd7287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оказания государственных услуг в сфере семьи и детей по Западно-Казахстанской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3 июня 2014 года № 143. Зарегистрировано Департаментом юстиции Западно-Казахстанской области 27 июня 2014 года № 3580. Утратило силу - постановлением акимата Западно-Казахстанской области от 30 июня 2015 года № 153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- Постановлением акимата Западно-Казахстанской области от 30.06.2015 </w:t>
      </w:r>
      <w:r>
        <w:rPr>
          <w:rFonts w:ascii="Times New Roman"/>
          <w:b w:val="false"/>
          <w:i w:val="false"/>
          <w:color w:val="ff0000"/>
          <w:sz w:val="28"/>
        </w:rPr>
        <w:t>№ 153</w:t>
      </w:r>
      <w:r>
        <w:rPr>
          <w:rFonts w:ascii="Times New Roman"/>
          <w:b w:val="false"/>
          <w:i w:val="false"/>
          <w:color w:val="ff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Руководствуясь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15 апреля 2013 года 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 услугах"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нижеследующие регламенты государственных услуг в сфере семьи и детей по Западно-Казахстанской области: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"Выдаче справок по опеке и попечительству"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"Назначение выплаты пособия опекунам или попечителям на содержание ребенка-сироты (детей-сирот) и ребенка (детей), оставшегося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органов, осуществляющих функции по опеке и попечительству, для оформления сделок с имуществом, принадлежащим на праве собственности несовершеннолетним детям"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подвоза к общеобразовательным организациям и обратно домой детям, проживающим в отдаленных сельских пунктах"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"Предоставление бесплатного питания отдельным категориям обучающихся и воспитанников в общеобразовательных школах"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"Установление опеки или попечительства над ребенком-сиротой (детьми-сиротами) и ребенком (детьми), оставшимся без попечения родителей"</w:t>
      </w:r>
      <w:r>
        <w:rPr>
          <w:rFonts w:ascii="Times New Roman"/>
          <w:b w:val="false"/>
          <w:i w:val="false"/>
          <w:color w:val="000000"/>
          <w:sz w:val="28"/>
        </w:rPr>
        <w:t>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данного постановления возложить на заместителя акима области Макен Б. 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Ногаев Н.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2014 года № 143</w:t>
            </w:r>
          </w:p>
        </w:tc>
      </w:tr>
    </w:tbl>
    <w:bookmarkStart w:name="z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по опеке и попечительству"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отделами образования города Уральска и районов (далее – услугодатель) на основании стандарта государственной услуги "Выдача справок по опеке и попечительству",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 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при обращении к услугодателю и (или) в ЦОН: справка об опеке и попечительстве над ребенком-сиротой (детьми-сиротами) и ребенком (детьми), оставшимися без попечения родителей,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при обращении через портал: справка об опеке и попечительстве над ребенком-сиротой (детьми-сиротами) и ребенком (детьми), оставшимися без попечения родителей, в форме электронного документа, удостоверенного электронной цифровой подписью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(далее – ЭЦП) уполномоченного лица услугодателя или мотиворованный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и в ЦОН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запрос в форме электронного документа, подписанный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с момента подачи необходимых документов в течение 5 (пяти)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в течение 2 (двух) минут накладывает резолюцию, отправляет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 течение 5 (пяти) минут рассматривает поступившие документы, готовит проект справки или мотивированного ответа об отказе и направляет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в течение 2 (двух) минут подписывает справку или мотивированный ответ об отказе и направляет в канцелярию;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в течение 1 (одной) минуты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подготовка ответственным исполнителем услугодателя проектов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руководителем услугодателя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 работником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прохождения каждого действия (процедуры) с указанием длительности каждой процедуры (действия) сопровождается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по опеке и попечительству" (далее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с ЦОНом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ЦОН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подает необходимые документы и заявление сотруднику ЦОНа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работником ЦОНа в Автоматизированное рабочее место Интегрированного информационной системы Центра обслуживания населения (далее – АРМ ИИС ЦОН) логина и пароля (процесс авторизации) для оказания услуги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работником ЦОНа услуги, вывод на экран формы запроса для оказания услуги и ввод оператором центра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ГБД ФЛ/ГБД ЮЛ,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ГБД ФЛ/ГБД ЮЛ или данных доверенности в ЕНИС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5 - направление электронного документа (запроса услугополучателя) удостоверенного (подписанного) ЭЦП оператора центра через ШЭП в автоматизированное рабочее место регионального шлюза электронного правительства (далее - АРМ РШЭП)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в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6 – регистрация электронного документа в АРМ РШЭП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8 – получение услугополучателем через оператора центра результата услуги (справка об опеке и попечительстве над ребенком-сиротой (детьми-сиротами) и ребенком (детьми), оставшимися без попечения родителей)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Порядок обжалования решений, действий (бездействия) услугодателя и (или) их должностных лиц, ЦОНа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прохождения каждого действия</w:t>
      </w:r>
      <w:r>
        <w:br/>
      </w:r>
      <w:r>
        <w:rPr>
          <w:rFonts w:ascii="Times New Roman"/>
          <w:b/>
          <w:i w:val="false"/>
          <w:color w:val="000000"/>
        </w:rPr>
        <w:t>(процедуры)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610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673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по опеке и попечительству"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по опеке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попечительству"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функциональных взаимодействий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>задействованных в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2014 года № 143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</w:t>
      </w:r>
      <w:r>
        <w:br/>
      </w:r>
      <w:r>
        <w:rPr>
          <w:rFonts w:ascii="Times New Roman"/>
          <w:b/>
          <w:i w:val="false"/>
          <w:color w:val="000000"/>
        </w:rPr>
        <w:t>опекунам или попечителям на содержание</w:t>
      </w:r>
      <w:r>
        <w:br/>
      </w:r>
      <w:r>
        <w:rPr>
          <w:rFonts w:ascii="Times New Roman"/>
          <w:b/>
          <w:i w:val="false"/>
          <w:color w:val="000000"/>
        </w:rPr>
        <w:t>ребенка-сироты (детей-сирот) и ребенка</w:t>
      </w:r>
      <w:r>
        <w:br/>
      </w:r>
      <w:r>
        <w:rPr>
          <w:rFonts w:ascii="Times New Roman"/>
          <w:b/>
          <w:i w:val="false"/>
          <w:color w:val="000000"/>
        </w:rPr>
        <w:t>(детей), 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отделами образования города Уральска и районов (далее - услугодатель), на основании стандарта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 лицам (далее -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Результатом оказываемой государственной услуги является: справка о назначении выплаты пособия опекунам или попечителям на содержание ребенка-сироты (детей-сирот) и ребенка (детей), оставшегося без попечения родителей,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процедуры (действия)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в течение 1 (одного) рабочего дня накладывает резолюцию, отправляет документы ответственному исполнителю услугадателя;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 течение 8 (восьми) рабочих дней рассматривает поступившие документы, готовит проект справки или мотивированного ответ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в течение 1 (одного) рабочего дня подписывает справку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в течение 15 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подготовка ответственным исполнителем услугодателя проектов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руководителем услугодателя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 работником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прохождения каждого действия (процедуры) с указанием длительности каждой процедуры (действия) сопровождается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выплаты пособия опекунам или попечителям на содержание ребенка-сироты (детей-сирот) и ребенка (детей), оставшегося без попечения родителей"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прохождения каждого действия</w:t>
      </w:r>
      <w:r>
        <w:br/>
      </w:r>
      <w:r>
        <w:rPr>
          <w:rFonts w:ascii="Times New Roman"/>
          <w:b/>
          <w:i w:val="false"/>
          <w:color w:val="000000"/>
        </w:rPr>
        <w:t>(процедуры)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499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выплаты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пособия опекунам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попечителям на содержание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ребенка-сироты (детей-сирот)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ребенка (детей), оставшегося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выплаты пособия</w:t>
      </w:r>
      <w:r>
        <w:br/>
      </w:r>
      <w:r>
        <w:rPr>
          <w:rFonts w:ascii="Times New Roman"/>
          <w:b/>
          <w:i w:val="false"/>
          <w:color w:val="000000"/>
        </w:rPr>
        <w:t>опекунам или попечителям на содержание</w:t>
      </w:r>
      <w:r>
        <w:br/>
      </w:r>
      <w:r>
        <w:rPr>
          <w:rFonts w:ascii="Times New Roman"/>
          <w:b/>
          <w:i w:val="false"/>
          <w:color w:val="000000"/>
        </w:rPr>
        <w:t>ребенка-сироты (детей-сирот) и ребенка (детей),</w:t>
      </w:r>
      <w:r>
        <w:br/>
      </w:r>
      <w:r>
        <w:rPr>
          <w:rFonts w:ascii="Times New Roman"/>
          <w:b/>
          <w:i w:val="false"/>
          <w:color w:val="000000"/>
        </w:rPr>
        <w:t>оставшегося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2014 года № 143</w:t>
            </w:r>
          </w:p>
        </w:tc>
      </w:tr>
    </w:tbl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органов,</w:t>
      </w:r>
      <w:r>
        <w:br/>
      </w:r>
      <w:r>
        <w:rPr>
          <w:rFonts w:ascii="Times New Roman"/>
          <w:b/>
          <w:i w:val="false"/>
          <w:color w:val="000000"/>
        </w:rPr>
        <w:t>осуществляющих функции по опеке или</w:t>
      </w:r>
      <w:r>
        <w:br/>
      </w:r>
      <w:r>
        <w:rPr>
          <w:rFonts w:ascii="Times New Roman"/>
          <w:b/>
          <w:i w:val="false"/>
          <w:color w:val="000000"/>
        </w:rPr>
        <w:t>попечительству, для оформления сделок</w:t>
      </w:r>
      <w:r>
        <w:br/>
      </w:r>
      <w:r>
        <w:rPr>
          <w:rFonts w:ascii="Times New Roman"/>
          <w:b/>
          <w:i w:val="false"/>
          <w:color w:val="000000"/>
        </w:rPr>
        <w:t>с имуществом, принадлежащим на праве</w:t>
      </w:r>
      <w:r>
        <w:br/>
      </w:r>
      <w:r>
        <w:rPr>
          <w:rFonts w:ascii="Times New Roman"/>
          <w:b/>
          <w:i w:val="false"/>
          <w:color w:val="000000"/>
        </w:rPr>
        <w:t>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отделами образования города Уральска и районов (далее – услугодатель), на основании стандарта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при обращении к услугодателю и (или) в центр: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при обращении через портал: 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имущества, в форме электронного документа, удостоверенного электронной цифровой подписью (далее – ЭЦП) уполномоченного лица услугополучателя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действий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и в центр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запрос в форме электронного документа, подписанный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в течение 1 (одного) рабочего дня накладывает резолюцию, отправляет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 течение 3 (трех) рабочих дней рассматривает поступившие документы, готовит проект справки или мотивированного ответа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в течение 1 (одного) рабочего дня подписывает справку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в течение 15 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подготовка ответственным исполнителем услугодателя проектов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руководителем услугодателя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 работником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прохождения каждого действия (процедуры) с указанием длительности каждой процедуры (действия) сопровождается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с ЦОНом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ЦОН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подает необходимые документы и заявление сотруднику ЦОНа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работником ЦОНа в Автоматизированное рабочее место Интегрированного информационной системы Центра обслуживания населения (далее – АРМ ИИС ЦОН) логина и пароля (процесс авторизации) для оказания услуги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работником ЦОНа услуги, вывод на экран формы запроса для оказания услуги и ввод оператором центра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ГБД ФЛ/ГБД ЮЛ,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ГБД ФЛ/ГБД ЮЛ или данных доверенности в ЕНИС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5 - направление электронного документа (запроса услугополучателя) удостоверенного (подписанного) ЭЦП оператора центра через ШЭП в автоматизированное рабочее место регионального шлюза электронного правительства (далее - АРМ РШЭП)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в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6 – регистрация электронного документа в АРМ РШЭП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8 – получение услугополучателем через оператора центра результата услуги (справка органов, осуществляющих функции по опеке или попечительству, для оформления сделок с имуществом, принадлежащим на праве собственности несовершеннолетним детям, выдаваемая по месту нахождения недвижимого имущества)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Порядок обжалования решений, действий (бездействия) услугодателя и (или) их должностных лиц, ЦОНа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прохождения каждого</w:t>
      </w:r>
      <w:r>
        <w:br/>
      </w:r>
      <w:r>
        <w:rPr>
          <w:rFonts w:ascii="Times New Roman"/>
          <w:b/>
          <w:i w:val="false"/>
          <w:color w:val="000000"/>
        </w:rPr>
        <w:t>действия (процедуры) с указанием</w:t>
      </w:r>
      <w:r>
        <w:br/>
      </w:r>
      <w:r>
        <w:rPr>
          <w:rFonts w:ascii="Times New Roman"/>
          <w:b/>
          <w:i w:val="false"/>
          <w:color w:val="000000"/>
        </w:rPr>
        <w:t>длительности 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97600" cy="477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справок</w:t>
      </w:r>
      <w:r>
        <w:br/>
      </w:r>
      <w:r>
        <w:rPr>
          <w:rFonts w:ascii="Times New Roman"/>
          <w:b/>
          <w:i w:val="false"/>
          <w:color w:val="000000"/>
        </w:rPr>
        <w:t>органов, осуществляющих функции по</w:t>
      </w:r>
      <w:r>
        <w:br/>
      </w:r>
      <w:r>
        <w:rPr>
          <w:rFonts w:ascii="Times New Roman"/>
          <w:b/>
          <w:i w:val="false"/>
          <w:color w:val="000000"/>
        </w:rPr>
        <w:t>опеке или попечительству, для оформления</w:t>
      </w:r>
      <w:r>
        <w:br/>
      </w:r>
      <w:r>
        <w:rPr>
          <w:rFonts w:ascii="Times New Roman"/>
          <w:b/>
          <w:i w:val="false"/>
          <w:color w:val="000000"/>
        </w:rPr>
        <w:t>сделок с имуществом, принадлежащим на</w:t>
      </w:r>
      <w:r>
        <w:br/>
      </w:r>
      <w:r>
        <w:rPr>
          <w:rFonts w:ascii="Times New Roman"/>
          <w:b/>
          <w:i w:val="false"/>
          <w:color w:val="000000"/>
        </w:rPr>
        <w:t>праве 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754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справок</w:t>
      </w:r>
      <w:r>
        <w:br/>
      </w:r>
      <w:r>
        <w:rPr>
          <w:rFonts w:ascii="Times New Roman"/>
          <w:b/>
          <w:i w:val="false"/>
          <w:color w:val="000000"/>
        </w:rPr>
        <w:t>органов, осуществляющих функции по опеке</w:t>
      </w:r>
      <w:r>
        <w:br/>
      </w:r>
      <w:r>
        <w:rPr>
          <w:rFonts w:ascii="Times New Roman"/>
          <w:b/>
          <w:i w:val="false"/>
          <w:color w:val="000000"/>
        </w:rPr>
        <w:t>или попечительству, для оформления сделок</w:t>
      </w:r>
      <w:r>
        <w:br/>
      </w:r>
      <w:r>
        <w:rPr>
          <w:rFonts w:ascii="Times New Roman"/>
          <w:b/>
          <w:i w:val="false"/>
          <w:color w:val="000000"/>
        </w:rPr>
        <w:t>с имуществом, принадлежащим на праве</w:t>
      </w:r>
      <w:r>
        <w:br/>
      </w:r>
      <w:r>
        <w:rPr>
          <w:rFonts w:ascii="Times New Roman"/>
          <w:b/>
          <w:i w:val="false"/>
          <w:color w:val="000000"/>
        </w:rPr>
        <w:t>собственности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функциональных взаимодействий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органов,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осуществляющих функции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опеке или попечительству,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оформления сделок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имуществом, принадлежащим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праве собственности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функциональных взаимодействий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2014 года № 143</w:t>
            </w:r>
          </w:p>
        </w:tc>
      </w:tr>
    </w:tbl>
    <w:bookmarkStart w:name="z3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в единый</w:t>
      </w:r>
      <w:r>
        <w:br/>
      </w:r>
      <w:r>
        <w:rPr>
          <w:rFonts w:ascii="Times New Roman"/>
          <w:b/>
          <w:i w:val="false"/>
          <w:color w:val="000000"/>
        </w:rPr>
        <w:t>накопительный пенсионный фонд и (или)</w:t>
      </w:r>
      <w:r>
        <w:br/>
      </w:r>
      <w:r>
        <w:rPr>
          <w:rFonts w:ascii="Times New Roman"/>
          <w:b/>
          <w:i w:val="false"/>
          <w:color w:val="000000"/>
        </w:rPr>
        <w:t>добровольный накопительный пенсионный фонд,</w:t>
      </w:r>
      <w:r>
        <w:br/>
      </w:r>
      <w:r>
        <w:rPr>
          <w:rFonts w:ascii="Times New Roman"/>
          <w:b/>
          <w:i w:val="false"/>
          <w:color w:val="000000"/>
        </w:rPr>
        <w:t>банки, в органы внутренних дел для</w:t>
      </w:r>
      <w:r>
        <w:br/>
      </w:r>
      <w:r>
        <w:rPr>
          <w:rFonts w:ascii="Times New Roman"/>
          <w:b/>
          <w:i w:val="false"/>
          <w:color w:val="000000"/>
        </w:rPr>
        <w:t>распоряжения имуществом несовершеннолетних</w:t>
      </w:r>
      <w:r>
        <w:br/>
      </w:r>
      <w:r>
        <w:rPr>
          <w:rFonts w:ascii="Times New Roman"/>
          <w:b/>
          <w:i w:val="false"/>
          <w:color w:val="000000"/>
        </w:rPr>
        <w:t>детей и оформления наследства</w:t>
      </w:r>
      <w:r>
        <w:br/>
      </w:r>
      <w:r>
        <w:rPr>
          <w:rFonts w:ascii="Times New Roman"/>
          <w:b/>
          <w:i w:val="false"/>
          <w:color w:val="000000"/>
        </w:rPr>
        <w:t>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 Государственная услуга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отделами образования города Уральска и районов (далее – услугодатель), на основании стандарта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 лицам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при обращении к услугодателю и (или) в ЦОН: справка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справка в органы внутренних дел для распоряжения имуществом несовершеннолетних детей, справка в банки для распоряжения имуществом несовершеннолетних детей,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при обращении через портал: справка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справка в органы внутренних дел для распоряжения имуществом несовершеннолетних детей, справка в банки для распоряжения имуществом несовершеннолетних детей, в форме электронного документа, удостоверенного электронной цифровой подписью (далее – ЭЦП) уполномоченного лица услугодателя или мотиворованный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действий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и в ЦОН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запрос в форме электронного документа, подписанный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с момента подачи необходимых документов в течение 15 (пятнадцати)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в течение 1 (одного) рабочего дня накладывает резолюцию, отправляет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 течение 3 (трех) рабочих дней рассматривает поступившие документы, готовит проект справки или мотивированного ответа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в течение 1 (одного) рабочего дня подписывает справку или мотивированный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в течение 15 (пятнадцати)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подготовка ответственным исполнителем услугодателя проектов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руководителем услугодателя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 работником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прохождения каждого действия (процедуры) с указанием длительности каждой процедуры (действия) сопровождается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в единый накопительный пенсионный фонд и (или) добровольный накопительный пенсионный фонд, банки, в органы внутренних дел для распоряжения имуществом несовершеннолетних детей и оформления наследства несовершеннолетним детям"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с ЦОНом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в ЦОН и (или) к иным услугодателям,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услугополучатель подает необходимые документы и заявление сотруднику ЦОНа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которое осуществляется в операционном зале посредством "безбарьерного" обслуживания путем электронной очереди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ввод работником ЦОНа в Автоматизированное рабочее место Интегрированного информационной системы Центра обслуживания населения (далее – АРМ ИИС ЦОН) логина и пароля (процесс авторизации) для оказания услуги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2 – выбор работником ЦОНа услуги, вывод на экран формы запроса для оказания услуги и ввод оператором центра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3 – направление запроса через шлюз "электронного правительства" (далее – ШЭП) в государственную базу данных физических лиц (далее - ГБД ФЛ) или государственную базу данных юридических лиц (далее - ГБД ЮЛ)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условие 1 – проверка наличия данных услугополучателя в ГБД ФЛ/ГБД ЮЛ, данных доверенности в ЕНИС (в течение 1-й минуты);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процесс 4 – формирование сообщения о невозможности получения данных в связи с отсутствием данных услугополучателя в ГБД ФЛ/ГБД ЮЛ или данных доверенности в ЕНИС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5 - направление электронного документа (запроса услугополучателя) удостоверенного (подписанного) ЭЦП оператора центра через ШЭП в автоматизированное рабочее место регионального шлюза электронного правительства (далее - АРМ РШЭП)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в оказании государственной услуги через ЦОН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процесс 6 – регистрация электронного документа в АРМ РШЭП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условие 2 – проверка (обработка) услугодателем соответствия приложенных услугополучателем документов, указанных в стандарте, которые являются основанием для оказания услуги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процесс 7 - формирование сообщения об отказе в запрашиваемой услуге в связи с имеющимися нарушениями в документах услугополучателя (в течение 2-х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8 – получение услугополучателем через оператора центра результата услуги (справка в единый накопительный пенсионный фонд и (или) добровольный накопительный пенсионный фонд, банки, в органы внутренних дел для оформления наследства несовершеннолетним детям, справка в органы внутренних дел для распоряжения имуществом несовершеннолетних детей, справка в банки для распоряжения имуществом несовершеннолетних детей) сформированной АРМ РШЭП (в течение 2-х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Порядок обжалования решений, действий (бездействия) услугодателя и (или) их должностных лиц, ЦОНа и (или) их работников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прохождения каждого действия</w:t>
      </w:r>
      <w:r>
        <w:br/>
      </w:r>
      <w:r>
        <w:rPr>
          <w:rFonts w:ascii="Times New Roman"/>
          <w:b/>
          <w:i w:val="false"/>
          <w:color w:val="000000"/>
        </w:rPr>
        <w:t>(процедуры)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86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фонд 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справок в</w:t>
      </w:r>
      <w:r>
        <w:br/>
      </w:r>
      <w:r>
        <w:rPr>
          <w:rFonts w:ascii="Times New Roman"/>
          <w:b/>
          <w:i w:val="false"/>
          <w:color w:val="000000"/>
        </w:rPr>
        <w:t>единый накопительный пенсионный фонд</w:t>
      </w:r>
      <w:r>
        <w:br/>
      </w:r>
      <w:r>
        <w:rPr>
          <w:rFonts w:ascii="Times New Roman"/>
          <w:b/>
          <w:i w:val="false"/>
          <w:color w:val="000000"/>
        </w:rPr>
        <w:t>и (или) добровольный накопительный</w:t>
      </w:r>
      <w:r>
        <w:br/>
      </w:r>
      <w:r>
        <w:rPr>
          <w:rFonts w:ascii="Times New Roman"/>
          <w:b/>
          <w:i w:val="false"/>
          <w:color w:val="000000"/>
        </w:rPr>
        <w:t>пенсионный фонд, банки, в органы внутренних</w:t>
      </w:r>
      <w:r>
        <w:br/>
      </w:r>
      <w:r>
        <w:rPr>
          <w:rFonts w:ascii="Times New Roman"/>
          <w:b/>
          <w:i w:val="false"/>
          <w:color w:val="000000"/>
        </w:rPr>
        <w:t>дел для распоряжения имуществом</w:t>
      </w:r>
      <w:r>
        <w:br/>
      </w:r>
      <w:r>
        <w:rPr>
          <w:rFonts w:ascii="Times New Roman"/>
          <w:b/>
          <w:i w:val="false"/>
          <w:color w:val="000000"/>
        </w:rPr>
        <w:t>несовершеннолетних детей и оформления</w:t>
      </w:r>
      <w:r>
        <w:br/>
      </w:r>
      <w:r>
        <w:rPr>
          <w:rFonts w:ascii="Times New Roman"/>
          <w:b/>
          <w:i w:val="false"/>
          <w:color w:val="000000"/>
        </w:rPr>
        <w:t>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справок в</w:t>
      </w:r>
      <w:r>
        <w:br/>
      </w:r>
      <w:r>
        <w:rPr>
          <w:rFonts w:ascii="Times New Roman"/>
          <w:b/>
          <w:i w:val="false"/>
          <w:color w:val="000000"/>
        </w:rPr>
        <w:t>единый накопительный пенсионный фонд</w:t>
      </w:r>
      <w:r>
        <w:br/>
      </w:r>
      <w:r>
        <w:rPr>
          <w:rFonts w:ascii="Times New Roman"/>
          <w:b/>
          <w:i w:val="false"/>
          <w:color w:val="000000"/>
        </w:rPr>
        <w:t>и (или) добровольный накопительный</w:t>
      </w:r>
      <w:r>
        <w:br/>
      </w:r>
      <w:r>
        <w:rPr>
          <w:rFonts w:ascii="Times New Roman"/>
          <w:b/>
          <w:i w:val="false"/>
          <w:color w:val="000000"/>
        </w:rPr>
        <w:t>пенсионный фонд, банки, в органы внутренних</w:t>
      </w:r>
      <w:r>
        <w:br/>
      </w:r>
      <w:r>
        <w:rPr>
          <w:rFonts w:ascii="Times New Roman"/>
          <w:b/>
          <w:i w:val="false"/>
          <w:color w:val="000000"/>
        </w:rPr>
        <w:t>дел для распоряжения имуществом</w:t>
      </w:r>
      <w:r>
        <w:br/>
      </w:r>
      <w:r>
        <w:rPr>
          <w:rFonts w:ascii="Times New Roman"/>
          <w:b/>
          <w:i w:val="false"/>
          <w:color w:val="000000"/>
        </w:rPr>
        <w:t>несовершеннолетних детей и оформления</w:t>
      </w:r>
      <w:r>
        <w:br/>
      </w:r>
      <w:r>
        <w:rPr>
          <w:rFonts w:ascii="Times New Roman"/>
          <w:b/>
          <w:i w:val="false"/>
          <w:color w:val="000000"/>
        </w:rPr>
        <w:t>наследства несовершеннолетним детям"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659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функциональных взаимодействий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 в</w:t>
      </w:r>
      <w:r>
        <w:br/>
      </w:r>
      <w:r>
        <w:rPr>
          <w:rFonts w:ascii="Times New Roman"/>
          <w:b/>
          <w:i w:val="false"/>
          <w:color w:val="000000"/>
        </w:rPr>
        <w:t>оказании государственной услуги через ЦОН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справок в единый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(или) добровольный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накопительный пенсионный фонд,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банки, в органы внутренних 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распоряжения имуществом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несовершеннолетних детей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оформления наследства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несовершеннолетним детям"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функциональных взаимодействий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143 от "3" июня 2014 года</w:t>
            </w:r>
          </w:p>
        </w:tc>
      </w:tr>
    </w:tbl>
    <w:bookmarkStart w:name="z41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</w:t>
      </w:r>
      <w:r>
        <w:br/>
      </w:r>
      <w:r>
        <w:rPr>
          <w:rFonts w:ascii="Times New Roman"/>
          <w:b/>
          <w:i w:val="false"/>
          <w:color w:val="000000"/>
        </w:rPr>
        <w:t>к общеобразовательным организациям и</w:t>
      </w:r>
      <w:r>
        <w:br/>
      </w:r>
      <w:r>
        <w:rPr>
          <w:rFonts w:ascii="Times New Roman"/>
          <w:b/>
          <w:i w:val="false"/>
          <w:color w:val="000000"/>
        </w:rPr>
        <w:t>обратно домой детям, проживающим</w:t>
      </w:r>
      <w:r>
        <w:br/>
      </w:r>
      <w:r>
        <w:rPr>
          <w:rFonts w:ascii="Times New Roman"/>
          <w:b/>
          <w:i w:val="false"/>
          <w:color w:val="000000"/>
        </w:rPr>
        <w:t>в отдаленных сельских пунктах"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 Предоставление бесплатного подвоза к общеобразовательным организациям и обратно домой детям, проживающим в отдаленных сельских пунктах"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аппаратом акима поселка, села, сельского округа (далее – услугодатель) на основании стандарта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Результатом оказания государственной услуги - справка об обеспечении бесплатным подвозом к общеобразовательной организации образования и обратно домой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Основанием для начала действия по оказанию государственной услуги является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течении 20 минут осуществляет прием, регистрацию и направляет их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в течение 1 рабочего дня накладывает резолюцию, отправляет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 течение 3 рабочих дней рассматривает поступившие документы, готовит проект справки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в течение 1 рабочего дня подписывает справку;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в течение 20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принятие у услугополучателя документов и передача руководителю услугодателя документов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направление документов руководителем услугодателя работнику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подготовка работником канцелярии услугодателя справки об обеспечении бесплатным подвозом к общеобразовательной организации образования и обратно домой;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 работником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прохождения каждого действия (процедуры) с указанием длительности каждой процедуры (действия) между структурными подразделениями (работниками) сопровождается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Обжалование решений, действий (бездействий) услугодателя и (или) его должностных лиц по вопросам оказания государственных услуг осуществляет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 отдаленных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прохождения каждого действия</w:t>
      </w:r>
      <w:r>
        <w:br/>
      </w:r>
      <w:r>
        <w:rPr>
          <w:rFonts w:ascii="Times New Roman"/>
          <w:b/>
          <w:i w:val="false"/>
          <w:color w:val="000000"/>
        </w:rPr>
        <w:t>(процедуры)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(работниками)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подвоза к общеобразовательным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организациям и обратно домой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детям, проживающим в отдаленных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сельских пунктах"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подвоза</w:t>
      </w:r>
      <w:r>
        <w:br/>
      </w:r>
      <w:r>
        <w:rPr>
          <w:rFonts w:ascii="Times New Roman"/>
          <w:b/>
          <w:i w:val="false"/>
          <w:color w:val="000000"/>
        </w:rPr>
        <w:t>к общеобразовательным организациям</w:t>
      </w:r>
      <w:r>
        <w:br/>
      </w:r>
      <w:r>
        <w:rPr>
          <w:rFonts w:ascii="Times New Roman"/>
          <w:b/>
          <w:i w:val="false"/>
          <w:color w:val="000000"/>
        </w:rPr>
        <w:t>и обратно домой детям, проживающим</w:t>
      </w:r>
      <w:r>
        <w:br/>
      </w:r>
      <w:r>
        <w:rPr>
          <w:rFonts w:ascii="Times New Roman"/>
          <w:b/>
          <w:i w:val="false"/>
          <w:color w:val="000000"/>
        </w:rPr>
        <w:t>в отдаленных сельских пунктах"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143 от "3" июня 2014 года</w:t>
            </w:r>
          </w:p>
        </w:tc>
      </w:tr>
    </w:tbl>
    <w:bookmarkStart w:name="z4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</w:t>
      </w:r>
      <w:r>
        <w:br/>
      </w:r>
      <w:r>
        <w:rPr>
          <w:rFonts w:ascii="Times New Roman"/>
          <w:b/>
          <w:i w:val="false"/>
          <w:color w:val="000000"/>
        </w:rPr>
        <w:t>отдельным категориям обучающихся и</w:t>
      </w:r>
      <w:r>
        <w:br/>
      </w:r>
      <w:r>
        <w:rPr>
          <w:rFonts w:ascii="Times New Roman"/>
          <w:b/>
          <w:i w:val="false"/>
          <w:color w:val="000000"/>
        </w:rPr>
        <w:t>воспитанников в общеобразовательных школах"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"Предоставление бесплатного питания отдельным категориям обучающихся и воспитанников в общеобразовательных школах"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Государственная услуга оказывается местными исполнительными органами области, районов, города областного значения (далее – услугодатель), на основании стандарта государственной услуги "Предоставление бесплатного питания отдельным категориям обучающихся и воспитанников в общеобразовательных школах",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при обращении к услугодателю справка о предоставлении бесплатного питания в общеобразовательной школе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при обращении через портал: справка о предоставлении бесплатного питания в общеобразовательной школе, в форме электронного документа, удостоверенного электронной цифровой подписью (далее – ЭЦП)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действия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является электронный запрос.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канцелярии услугодателя с момента подачи необходимых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течении 20 минут осуществляет прием, регистрацию и направляет их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в течение 1 рабочего дня накладывает резолюцию, отправляет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 течение 3 рабочих дней рассматривает поступившие документы, готовит проект справки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в течение 1 рабочего дня подписывает справку;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в течение 20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следующих процедур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принятие у услугополучателя документов и передача руководителю услугодателя документов для наложения резолюции;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направление документов руководителем услугодателя работнику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подготовка работником канцелярии услугодателя справки о предоставлении бесплатного питания отдельным категориям обучающихся и воспитанников в общеобразовательных школах;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руководителем услугодателя результата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 работником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прохождения каждого действия (процедуры) с указанием длительности каждой процедуры (действия) между структурными подразделениями (работниками) сопровождается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"Предоставление бесплатного подвоза к общеобразовательным организациям и обратно домой детям, проживающим в отдаленных сельских пунктах"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Подробное описание последовательности процедур (действия),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 центром обслуживания населения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Описание порядка обращения и последовательности процедур (действия)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настоящей государственной услуге,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автоматизированное рабочее место регионального шлюза "электронного правительства" (далее-РШЭП АРМ)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которые являются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 справочнике бизнес-процессов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11. Обжалование решений, действий (бездействий) услугодателя и (или) его должностных лиц по вопросам оказания государственных услуг осуществляет согласно </w:t>
      </w:r>
      <w:r>
        <w:rPr>
          <w:rFonts w:ascii="Times New Roman"/>
          <w:b w:val="false"/>
          <w:i w:val="false"/>
          <w:color w:val="000000"/>
          <w:sz w:val="28"/>
        </w:rPr>
        <w:t>раздела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прохождения каждого действия</w:t>
      </w:r>
      <w:r>
        <w:br/>
      </w:r>
      <w:r>
        <w:rPr>
          <w:rFonts w:ascii="Times New Roman"/>
          <w:b/>
          <w:i w:val="false"/>
          <w:color w:val="000000"/>
        </w:rPr>
        <w:t>(процедуры)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533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</w:t>
      </w:r>
      <w:r>
        <w:br/>
      </w:r>
      <w:r>
        <w:rPr>
          <w:rFonts w:ascii="Times New Roman"/>
          <w:b/>
          <w:i w:val="false"/>
          <w:color w:val="000000"/>
        </w:rPr>
        <w:t>отдельным категориям обучающихся и</w:t>
      </w:r>
      <w:r>
        <w:br/>
      </w:r>
      <w:r>
        <w:rPr>
          <w:rFonts w:ascii="Times New Roman"/>
          <w:b/>
          <w:i w:val="false"/>
          <w:color w:val="000000"/>
        </w:rPr>
        <w:t>воспитанников в общеобразовательных школах"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730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при оказании электронной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ПЭП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бесплатного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питания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обучающихся и воспитанников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общеобразовательных школах"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бесплатного питания</w:t>
      </w:r>
      <w:r>
        <w:br/>
      </w:r>
      <w:r>
        <w:rPr>
          <w:rFonts w:ascii="Times New Roman"/>
          <w:b/>
          <w:i w:val="false"/>
          <w:color w:val="000000"/>
        </w:rPr>
        <w:t>отдельным категориям обучающихся и</w:t>
      </w:r>
      <w:r>
        <w:br/>
      </w:r>
      <w:r>
        <w:rPr>
          <w:rFonts w:ascii="Times New Roman"/>
          <w:b/>
          <w:i w:val="false"/>
          <w:color w:val="000000"/>
        </w:rPr>
        <w:t>воспитанников в общеобразовательных школах"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189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Западно-Казахстанской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июня 2014 года № 143</w:t>
            </w:r>
          </w:p>
        </w:tc>
      </w:tr>
    </w:tbl>
    <w:bookmarkStart w:name="z5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"Установление опеки или попечительства</w:t>
      </w:r>
      <w:r>
        <w:br/>
      </w:r>
      <w:r>
        <w:rPr>
          <w:rFonts w:ascii="Times New Roman"/>
          <w:b/>
          <w:i w:val="false"/>
          <w:color w:val="000000"/>
        </w:rPr>
        <w:t>над ребенком-сиротой (детьми-сиротами) и</w:t>
      </w:r>
      <w:r>
        <w:br/>
      </w:r>
      <w:r>
        <w:rPr>
          <w:rFonts w:ascii="Times New Roman"/>
          <w:b/>
          <w:i w:val="false"/>
          <w:color w:val="000000"/>
        </w:rPr>
        <w:t>ребенком (детьми), оставшимся без</w:t>
      </w:r>
      <w:r>
        <w:br/>
      </w:r>
      <w:r>
        <w:rPr>
          <w:rFonts w:ascii="Times New Roman"/>
          <w:b/>
          <w:i w:val="false"/>
          <w:color w:val="000000"/>
        </w:rPr>
        <w:t>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Государственная услуга "Установление опеки или попечительства над ребенком-сиротой (детьми-сиротами) и ребенком (детьми), оставшимся без попечения родителей" (далее – государственная услуга) на основании стандарта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 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19 февраля 2014 года № 115 "Об утверждении стандартов государственных услуг, оказываемых местными исполнительными органами, в сфере семьи и детей, и внесении изменений в некоторые решения Правительства Республики Казахстан" (далее-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государственных услуг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 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Результатом оказываемой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при обращении к услугодателю: справка об установлении опеки или попечительства над ребенком-сиротой (детьми-сиротами) и ребенком (детьми), оставшимися без попечения родителей,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при обращении через портал: справка об установлении опеки или попечительства над ребенком-сиротой (детьми-сиротами) и ребенком (детьми), оставшимися без попечения родителей, в форме электронного документа, удостоверенного электронной цифровой подписью (далее – ЭЦП) уполномоченного лица услугодателя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4. Основанием для начала процедуры (действия) по оказанию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при обращении к услугодателю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стандарта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через портал запрос в форме электронного документа, удостоверенный ЭЦП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с момента подачи необходимых документов в течение 20 (двадцати) минут осуществляет их прием, регистрацию и направляет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в течение 1 (одного) рабочего дня накладывает резолюцию, отправляет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в течение 28 (двадцати восьми) рабочих дней рассматривает поступившие документы, готовит проект справки или мотивированного ответа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в течение 1 (одного) рабочего дня подписывает справку или мотивированный ответ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в течение 20 (двадцати) минут выдает готовый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принятие у услугополучателя документов и передача их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назначение руководителем услугодателя ответственного исполнителя и направление ему документов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подготовка ответственным исполнителем услугодателя проектов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руководителем услугодателя результата государственной услуги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результата государственной услуги услугополучателю работником канцелярии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Блок-схема прохождения каждого действия (процедуры) с указанием длительности каждой процедуры (действия) сопровождается </w:t>
      </w:r>
      <w:r>
        <w:rPr>
          <w:rFonts w:ascii="Times New Roman"/>
          <w:b w:val="false"/>
          <w:i w:val="false"/>
          <w:color w:val="000000"/>
          <w:sz w:val="28"/>
        </w:rPr>
        <w:t>приложением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"Установление опеки или попечительства над ребенком-сиротой (детьми-сиротами) и ребенком (детьми), оставшимся без попечения родителей"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9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с ЦОНом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9.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условие 3 – проверка услугодателем соответствия приложенных услугополучателем документов, указанных в стандарте, которые являются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в оказании государственной услуги через портал приведены диаграммой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прохождения каждого действия</w:t>
      </w:r>
      <w:r>
        <w:br/>
      </w:r>
      <w:r>
        <w:rPr>
          <w:rFonts w:ascii="Times New Roman"/>
          <w:b/>
          <w:i w:val="false"/>
          <w:color w:val="000000"/>
        </w:rPr>
        <w:t>(процедуры)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каждой процедуры (действия)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722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"Установление опеки</w:t>
      </w:r>
      <w:r>
        <w:br/>
      </w:r>
      <w:r>
        <w:rPr>
          <w:rFonts w:ascii="Times New Roman"/>
          <w:b/>
          <w:i w:val="false"/>
          <w:color w:val="000000"/>
        </w:rPr>
        <w:t>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>(детьми-сиротами) и ребенком (детьми),</w:t>
      </w:r>
      <w:r>
        <w:br/>
      </w:r>
      <w:r>
        <w:rPr>
          <w:rFonts w:ascii="Times New Roman"/>
          <w:b/>
          <w:i w:val="false"/>
          <w:color w:val="000000"/>
        </w:rPr>
        <w:t>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119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"Установление опеки</w:t>
      </w:r>
      <w:r>
        <w:br/>
      </w:r>
      <w:r>
        <w:rPr>
          <w:rFonts w:ascii="Times New Roman"/>
          <w:b/>
          <w:i w:val="false"/>
          <w:color w:val="000000"/>
        </w:rPr>
        <w:t>или попечительства над ребенком-сиротой</w:t>
      </w:r>
      <w:r>
        <w:br/>
      </w:r>
      <w:r>
        <w:rPr>
          <w:rFonts w:ascii="Times New Roman"/>
          <w:b/>
          <w:i w:val="false"/>
          <w:color w:val="000000"/>
        </w:rPr>
        <w:t>(детьми-сиротами) и ребенком (детьми),</w:t>
      </w:r>
      <w:r>
        <w:br/>
      </w:r>
      <w:r>
        <w:rPr>
          <w:rFonts w:ascii="Times New Roman"/>
          <w:b/>
          <w:i w:val="false"/>
          <w:color w:val="000000"/>
        </w:rPr>
        <w:t>оставшимся без попечения родителей"</w:t>
      </w:r>
      <w:r>
        <w:br/>
      </w:r>
      <w:r>
        <w:rPr>
          <w:rFonts w:ascii="Times New Roman"/>
          <w:b/>
          <w:i w:val="false"/>
          <w:color w:val="000000"/>
        </w:rPr>
        <w:t>регламент государственной услуги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"Установление опеки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попечительства над ребенком-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сиротой (детьми-сиротами)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ребенком (детьми), оставшимся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без попечения родителей"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функциональных взаимодействий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в оказании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340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3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header.xml" Type="http://schemas.openxmlformats.org/officeDocument/2006/relationships/header" Id="rId33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