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2f6c0" w14:textId="a82f6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решения о строительстве культовых зданий (сооружений), определении их месторасположения, а также перепрофилировании (изменении функционального назначения) зданий (сооружений) в культовые здания (сооружения)"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3 июня 2014 года № 139. Зарегистрировано Департаментом юстиции Западно-Казахстанской области 20 июня 2014 года № 3567. Утратило силу постановлением акимата Западно-Казахстанской области от 16 июля 2015 года № 176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Западно-Казахстанской области от 16.07.2015 </w:t>
      </w:r>
      <w:r>
        <w:rPr>
          <w:rFonts w:ascii="Times New Roman"/>
          <w:b w:val="false"/>
          <w:i w:val="false"/>
          <w:color w:val="ff0000"/>
          <w:sz w:val="28"/>
        </w:rPr>
        <w:t>№ 176</w:t>
      </w:r>
      <w:r>
        <w:rPr>
          <w:rFonts w:ascii="Times New Roman"/>
          <w:b w:val="false"/>
          <w:i w:val="false"/>
          <w:color w:val="ff0000"/>
          <w:sz w:val="28"/>
        </w:rPr>
        <w:t xml:space="preserve"> ( 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Руководствуясь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"О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Казахстан", от 15 апреля 2013 года 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услугах",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решения о строительстве культовых зданий (сооружений), определении их месторасположения, а также перепрофилировании (изменении функционального назначения) зданий (сооружений) в культовые здания (сооружения)".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первого заместителя акима Западно-Казахстанской области Шапкенову С. 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 Н. Ногаев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Западно-Казахстанской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июня 2014 года № 139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решения о строительстве культовых</w:t>
      </w:r>
      <w:r>
        <w:br/>
      </w:r>
      <w:r>
        <w:rPr>
          <w:rFonts w:ascii="Times New Roman"/>
          <w:b/>
          <w:i w:val="false"/>
          <w:color w:val="000000"/>
        </w:rPr>
        <w:t>
зданий (сооружений), определении их</w:t>
      </w:r>
      <w:r>
        <w:br/>
      </w:r>
      <w:r>
        <w:rPr>
          <w:rFonts w:ascii="Times New Roman"/>
          <w:b/>
          <w:i w:val="false"/>
          <w:color w:val="000000"/>
        </w:rPr>
        <w:t>
месторасположения, а также перепрофилировании</w:t>
      </w:r>
      <w:r>
        <w:br/>
      </w:r>
      <w:r>
        <w:rPr>
          <w:rFonts w:ascii="Times New Roman"/>
          <w:b/>
          <w:i w:val="false"/>
          <w:color w:val="000000"/>
        </w:rPr>
        <w:t>
(изменении функционального назначения)</w:t>
      </w:r>
      <w:r>
        <w:br/>
      </w:r>
      <w:r>
        <w:rPr>
          <w:rFonts w:ascii="Times New Roman"/>
          <w:b/>
          <w:i w:val="false"/>
          <w:color w:val="000000"/>
        </w:rPr>
        <w:t>
зданий (сооружений) в</w:t>
      </w:r>
      <w:r>
        <w:br/>
      </w:r>
      <w:r>
        <w:rPr>
          <w:rFonts w:ascii="Times New Roman"/>
          <w:b/>
          <w:i w:val="false"/>
          <w:color w:val="000000"/>
        </w:rPr>
        <w:t>
культовые здания (сооружения)"</w:t>
      </w:r>
    </w:p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Государственная услуга "Выдача решения о строительстве культовых зданий (сооружений), определении их месторасположения, а также перепрофилировании (изменении функционального назначения) зданий (сооружений) в культовые здания (сооружения)"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государственным учреждением "Управление архитектуры и градостроительства Западно-Казахстанской области (далее – услугодатель) по согласованию с государственным учреждением "Управление по делам религий Западно-Казахстанской области" (далее – управление) на основании стандарта государственной услуги "Выдача решения о строительстве культовых зданий (сооружений), определении их месторасположения, а также перепрофилировании (изменении функционального назначения) зданий (сооружений) в культовые здания (сооружения)",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февраля 2014 года № 137 "Об утверждении стандартов государственных услуг в сфере религиозной деятельности"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является выдача решения акимата Западно-Казахстанской области о строительстве культовых зданий (сооружений), определении их месторасположения или о перепрофилировании (изменении функционального назначения) зданий (сооружений) в культовые здания (сооружения) (далее - решение) либо мотивированный ответ об отказе в оказании государственной услуги (далее - мотивированный ответ об отказе) в случаях и по основаниям,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бесплатно физическим и юридическим лицам (далее – услугополучатель).</w:t>
      </w:r>
    </w:p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</w:t>
      </w:r>
      <w:r>
        <w:br/>
      </w:r>
      <w:r>
        <w:rPr>
          <w:rFonts w:ascii="Times New Roman"/>
          <w:b/>
          <w:i w:val="false"/>
          <w:color w:val="000000"/>
        </w:rPr>
        <w:t>
подразделений (работников) услугодателя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5. Основанием для начала процедуры (действия) по оказанию государственной услуги является подача заявления услугополучателем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 принимает заявление и документы, перечень которых установлен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регистрирует его в журнале регистрации входящей корреспонденции и передает его на рассмотрение руководителю услугодателя в течение тридцати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заявление услугополучателя и направляет их руководителю отдела услугодателя в течение одного календарного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отдела услугодателя рассматривает заявление услугополучателя и передает на исполнение ответственному исполнителю услугодателя в течение трех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изучает заявление и документы услугополучателя, направляет их на согласование управлению в течение двух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специалист канцелярии управления регистрирует в журнале регистрации входящей корреспонденции сопроводительное письмо услугодателя с заявлением и документами услугополучателя (далее - документы) и передает их на рассмотрение руководителю управления в течение тридцати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руководитель управления рассматривает поступившие документы и направляет их руководителю отдела управления в течение одного календарного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руководитель отдела управления рассматривает документы на соответствие предъявленным требованиям и передает их на исполнение ответственному исполнителю управления в течение трех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ответственный исполнитель управления изучает документы и по результатам рассмотрения готовит письмо о согласовании решения (далее - письмо) или мотивированный ответ об отказе, направляет его услугодателю в течение пяти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специалист канцелярии услугодателя регистрирует письмо или мотивированный ответ об отказе и направляет на резолюцию к руководителю услугодателя в течение тридцати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руководитель услугодателя рассматривает письмо или мотивированный ответ об отказе и направляет их руководителю отдела услугодателя в течение одного календарного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руководитель отдела услугодателя рассматривает письмо или мотивированный ответ об отказе и передает на исполнение ответственному исполнителю услугодателя в течение трех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ответственный исполнитель услугодателя готовит письмо с проектом постановления акимата Западно-Казахстанской области о строительстве культового здания (сооружения) или о перепрофилировании (изменении функционального назначения) здания (сооружения) в культовое здание (сооружение) (далее - проект постановления) либо мотивированный ответ об отказе и передает их руководителю услугодателя для подписания в течение пяти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руководитель услугодателя подписывает письмо и направляет проект постановления акиму области либо лицу, исполняющему его обязанности, или мотивированный ответ об отказе передает руководителю отдела услугодателя для выдачи услугополучателю в течение одного календарного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руководитель отдела услугодателя в течение одного календарного дня направляет услугополучателю зарегистрированный мотивированный ответ об отказе через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аким области либо лицо, исполняющее его обязанности подписывает постановления и направляет его руководителю услугодателя в течение одиннадцати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руководитель услугодателя передает решение в течение одного календарного дня руководителю отдела услугодателя для выдачи услугополучателю;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руководитель отдела услугодателя в течение одного календарного дня зарегистрированное решение через канцелярию услугодателя направляет в бумажном носителе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регистрация и направление документов на резолюцию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резолюция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резолюция руководителя отдела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подготовка письма ответственным исполнителем услугодателя и направление его с документами на согласование управлению;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регистрация письма услугодателя и документов в канцелярии управления и передача их руководителю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резолюция руководителя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резолюция руководителя отдела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ответственный исполнитель управления изучает и определяет возможность согласования документов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регистрация письма или мотивированного ответа об отказе и направление на резолюцию к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резолюция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резолюция руководителя отдела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подготовка письма с проектом постановления или мотивированного ответа об отказе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направление проекта постановления акиму области либо лицу, исполняющему его обязанности, или передача мотивированного ответа об отказе руководителю отдела услугодателя для выдачи услугополучателю;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направление услугополучателю зарегистрированного мотивированного ответа об отказе через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подписание проекта постановления акимом области либо лицом, исполняющим его обязанности, и направление услугодателю;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передача решения руководителю отдела услугодателя для выдачи услугополучателю;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передача зарегистрированного решения услугополучателю.</w:t>
      </w:r>
    </w:p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структурных подразделений (сотрудников)</w:t>
      </w:r>
      <w:r>
        <w:br/>
      </w:r>
      <w:r>
        <w:rPr>
          <w:rFonts w:ascii="Times New Roman"/>
          <w:b/>
          <w:i w:val="false"/>
          <w:color w:val="000000"/>
        </w:rPr>
        <w:t>
услугодателя и управления,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Перечень структурных подразделений (работников) услугодателя и управления, которые участвует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отдела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специалист канцелярии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руководитель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руководитель отдела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ответственный исполнитель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Описание последовательности процедур (действий) структурными подразделениями (работниками) с указанием длительности каждой процедуры (действия) сопровождается блок-схемой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государственной услуги "Выдача решения о строительстве культовых зданий (сооружений), определении их месторасположения, а также перепрофилировании (изменении функционального назначения) зданий (сооружений) в культовые здания (сооружения)" (далее - регламент).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Подробное описание последовательности процедур (действий), взаимодействий структурных подразделений (работников) услугодателя, управления в процессе оказания государственной услуги отражается в справочнике бизнес-процессов оказания государственной услуги согласно 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(бездействия) услугодателя и (или) его должностных лиц, по вопросам оказания государственной услуги осуществляется согласно </w:t>
      </w:r>
      <w:r>
        <w:rPr>
          <w:rFonts w:ascii="Times New Roman"/>
          <w:b w:val="false"/>
          <w:i w:val="false"/>
          <w:color w:val="000000"/>
          <w:sz w:val="28"/>
        </w:rPr>
        <w:t>раздела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Иные требования с учетом особенностей оказания государственной услуги указаны в </w:t>
      </w:r>
      <w:r>
        <w:rPr>
          <w:rFonts w:ascii="Times New Roman"/>
          <w:b w:val="false"/>
          <w:i w:val="false"/>
          <w:color w:val="000000"/>
          <w:sz w:val="28"/>
        </w:rPr>
        <w:t>разделе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с услугодателем, а также порядка</w:t>
      </w:r>
      <w:r>
        <w:br/>
      </w:r>
      <w:r>
        <w:rPr>
          <w:rFonts w:ascii="Times New Roman"/>
          <w:b/>
          <w:i w:val="false"/>
          <w:color w:val="000000"/>
        </w:rPr>
        <w:t>
использования информационных</w:t>
      </w:r>
      <w:r>
        <w:br/>
      </w:r>
      <w:r>
        <w:rPr>
          <w:rFonts w:ascii="Times New Roman"/>
          <w:b/>
          <w:i w:val="false"/>
          <w:color w:val="000000"/>
        </w:rPr>
        <w:t>
систем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13. Настоящая государственная услуга через центр обслуживания населения и иных услугодателей не оказывается.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Информация о порядке оказания государственной услуги размещена на официальном сайте услугодателя www.architecture-bko.gov.kz.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решения о строительстве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культовых зданий (сооружений)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определении их месторасположения,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 также перепрофилировании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(изменении функционального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назначения) зданий (сооружений)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культовые здания (сооружения)"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 - схема</w:t>
      </w:r>
      <w:r>
        <w:br/>
      </w:r>
      <w:r>
        <w:rPr>
          <w:rFonts w:ascii="Times New Roman"/>
          <w:b/>
          <w:i w:val="false"/>
          <w:color w:val="000000"/>
        </w:rPr>
        <w:t>
описания последовательности процедур</w:t>
      </w:r>
      <w:r>
        <w:br/>
      </w:r>
      <w:r>
        <w:rPr>
          <w:rFonts w:ascii="Times New Roman"/>
          <w:b/>
          <w:i w:val="false"/>
          <w:color w:val="000000"/>
        </w:rPr>
        <w:t>
(действий) структурными подразделениями</w:t>
      </w:r>
      <w:r>
        <w:br/>
      </w:r>
      <w:r>
        <w:rPr>
          <w:rFonts w:ascii="Times New Roman"/>
          <w:b/>
          <w:i w:val="false"/>
          <w:color w:val="000000"/>
        </w:rPr>
        <w:t>
(работниками) с указанием длительности</w:t>
      </w:r>
      <w:r>
        <w:br/>
      </w:r>
      <w:r>
        <w:rPr>
          <w:rFonts w:ascii="Times New Roman"/>
          <w:b/>
          <w:i w:val="false"/>
          <w:color w:val="000000"/>
        </w:rPr>
        <w:t>
каждой процедуры (действия)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521700" cy="491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521700" cy="491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решения о строительстве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культовых зданий (сооружений)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определении их месторасположения,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 также перепрофилировании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(изменении функционального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назначения) зданий (сооружений)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культовые здания (сооружения)"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
бизнес-процессов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610600" cy="466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610600" cy="466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приложения 2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153400" cy="548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153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СФЕ – структурно - функциональная единица: взаимодействие структурных подразделений (работников) услугодателя, центра обслуживания населения, веб-портала "электронного правительства"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СФЕ 1 - специалист канцелярии услугодателя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СФЕ 2 - руководитель услугодателя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СФЕ 3 - руководитель отдела услугодателя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СФЕ 4 - ответственный исполнитель услугодателя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СФЕ 5 - специалист канцелярии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СФЕ 6 - руководитель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СФЕ 7 - руководитель отдела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СФЕ 8 - ответственный исполнитель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СФЕ 9 - аким области либо лицо, исполняющее его обязанности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829300" cy="168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29300" cy="168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