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1f9f" w14:textId="1cf1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"Учет иностранных периодических печатных изданий, распространяемых на территории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4 мая 2014 года № 101. Зарегистрировано Департаментом юстиции Западно-Казахстанской области 4 июня 2014 года № 3555. Утратило силу постановлением акимата Западно-Казахстанской области от 24 августа 2015 года № 234</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24.08.2015 </w:t>
      </w:r>
      <w:r>
        <w:rPr>
          <w:rFonts w:ascii="Times New Roman"/>
          <w:b w:val="false"/>
          <w:i w:val="false"/>
          <w:color w:val="ff0000"/>
          <w:sz w:val="28"/>
        </w:rPr>
        <w:t>№ 234</w:t>
      </w:r>
      <w:r>
        <w:rPr>
          <w:rFonts w:ascii="Times New Roman"/>
          <w:b w:val="false"/>
          <w:i w:val="false"/>
          <w:color w:val="ff0000"/>
          <w:sz w:val="28"/>
        </w:rPr>
        <w:t>.</w:t>
      </w:r>
      <w:r>
        <w:br/>
      </w:r>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"Учет иностранных периодических печатных изданий, распространяемых на территории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постановления возложить на заместителя акима Западно-Казахстанской области Б. М. Макена.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 но не ранее введения в действие постановления Правительства Республики Казахстан от 5 марта 2014 года № 180 "Об утверждении стандартов государственных услуг в области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4 мая 2014 года № 101</w:t>
            </w:r>
          </w:p>
        </w:tc>
      </w:tr>
    </w:tbl>
    <w:bookmarkStart w:name="z5" w:id="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"Учет иностранных периодических печатных изданий, распространяемых на территории Западно-Казахстанской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Государственная услуга "Учет иностранных периодических печатных изданий, распространяемых на территории Западно–Казахстанской области" (далее - государственная услуга) оказывается государственным учреждением "Управление внутренней политики Западно-Казахстанской области" (далее – услугодатель) в соответствии со Стандартом государственной услуги "Учет иностранных периодических печатных изданий, распространяемых на территории области, города республиканского значения, столицы",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 (далее – Стандарт).</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филиал республиканского государственного предприятия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Западно–Казахстанской области (далее – ЦОН);</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2.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3. Результат оказания государственной услуги – выдача справки об учете иностранных периодических печатных изданий, распространяемых на территории Западно-Казахстанской области либо мотивированный ответ об отказе в оказании государственной услуги в случаях и по основаниям, установленным Законами Республики Казахстан.</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В случае обращения за получением справки на бумажном носителе, результат оказания государственной услуги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
    <w:p>
      <w:pPr>
        <w:spacing w:after="0"/>
        <w:ind w:left="0"/>
        <w:jc w:val="left"/>
      </w:pPr>
      <w:r>
        <w:rPr>
          <w:rFonts w:ascii="Times New Roman"/>
          <w:b w:val="false"/>
          <w:i w:val="false"/>
          <w:color w:val="000000"/>
          <w:sz w:val="28"/>
        </w:rPr>
        <w:t>      4. Основанием для начала процедуры (действия) по оказанию государственной услуги является:</w:t>
      </w:r>
      <w:r>
        <w:br/>
      </w:r>
      <w:r>
        <w:rPr>
          <w:rFonts w:ascii="Times New Roman"/>
          <w:b w:val="false"/>
          <w:i w:val="false"/>
          <w:color w:val="000000"/>
          <w:sz w:val="28"/>
        </w:rPr>
        <w:t xml:space="preserve">
      при обращении к услугодателю и (или) в ЦОН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и предоставление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при обращении через портал - 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 и его результат:</w:t>
      </w:r>
      <w:r>
        <w:br/>
      </w:r>
      <w:r>
        <w:rPr>
          <w:rFonts w:ascii="Times New Roman"/>
          <w:b w:val="false"/>
          <w:i w:val="false"/>
          <w:color w:val="000000"/>
          <w:sz w:val="28"/>
        </w:rPr>
        <w:t xml:space="preserve">
      1) работник канцелярии услугодателя с момента обращения за получением справки в течение 15 минут осуществляет прием необходимых документов услугополучателя,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в течение 1 (одного) часа осуществляет регистрацию;</w:t>
      </w:r>
      <w:r>
        <w:br/>
      </w:r>
      <w:r>
        <w:rPr>
          <w:rFonts w:ascii="Times New Roman"/>
          <w:b w:val="false"/>
          <w:i w:val="false"/>
          <w:color w:val="000000"/>
          <w:sz w:val="28"/>
        </w:rPr>
        <w:t>
      Результат – направляет документ на резолюцию руководителю услугодателя.</w:t>
      </w:r>
      <w:r>
        <w:br/>
      </w:r>
      <w:r>
        <w:rPr>
          <w:rFonts w:ascii="Times New Roman"/>
          <w:b w:val="false"/>
          <w:i w:val="false"/>
          <w:color w:val="000000"/>
          <w:sz w:val="28"/>
        </w:rPr>
        <w:t>
      2) руководитель услугодателя знакомится с поступившими документами и определяет ответственного исполнителя для оказания государственной услуги в течение 1 (одного) рабочего дня.</w:t>
      </w:r>
      <w:r>
        <w:br/>
      </w:r>
      <w:r>
        <w:rPr>
          <w:rFonts w:ascii="Times New Roman"/>
          <w:b w:val="false"/>
          <w:i w:val="false"/>
          <w:color w:val="000000"/>
          <w:sz w:val="28"/>
        </w:rPr>
        <w:t>
      Результат – направляет документы, необходимые для оказания государственной услуги, ответственному исполнителю услугодателя.</w:t>
      </w:r>
      <w:r>
        <w:br/>
      </w:r>
      <w:r>
        <w:rPr>
          <w:rFonts w:ascii="Times New Roman"/>
          <w:b w:val="false"/>
          <w:i w:val="false"/>
          <w:color w:val="000000"/>
          <w:sz w:val="28"/>
        </w:rPr>
        <w:t>
      3) ответственный исполнитель услугодателя в течение 5 (пяти) рабочих дней рассматривает поступившие документы, регистрирует их в информационной системе "Е-акимат", готовит проект справки услугополучателю или мотивированный ответ об отказе.</w:t>
      </w:r>
      <w:r>
        <w:br/>
      </w:r>
      <w:r>
        <w:rPr>
          <w:rFonts w:ascii="Times New Roman"/>
          <w:b w:val="false"/>
          <w:i w:val="false"/>
          <w:color w:val="000000"/>
          <w:sz w:val="28"/>
        </w:rPr>
        <w:t>
      Результат - направляет на подпись руководителю услугодателя.</w:t>
      </w:r>
      <w:r>
        <w:br/>
      </w:r>
      <w:r>
        <w:rPr>
          <w:rFonts w:ascii="Times New Roman"/>
          <w:b w:val="false"/>
          <w:i w:val="false"/>
          <w:color w:val="000000"/>
          <w:sz w:val="28"/>
        </w:rPr>
        <w:t>
      4) руководитель услугодателя подписывает справку в электронном виде или мотивированный ответ об отказе в течение 2 (двух) часов.</w:t>
      </w:r>
      <w:r>
        <w:br/>
      </w:r>
      <w:r>
        <w:rPr>
          <w:rFonts w:ascii="Times New Roman"/>
          <w:b w:val="false"/>
          <w:i w:val="false"/>
          <w:color w:val="000000"/>
          <w:sz w:val="28"/>
        </w:rPr>
        <w:t>
      Результат – ответственный исполнитель услугодателя распечатывает результат оказания государственной услуги, заверяет печатью и подписью руководителя услугодателя, направляет работнику канцелярии в течение 2 (двух) часов.</w:t>
      </w:r>
      <w:r>
        <w:br/>
      </w:r>
      <w:r>
        <w:rPr>
          <w:rFonts w:ascii="Times New Roman"/>
          <w:b w:val="false"/>
          <w:i w:val="false"/>
          <w:color w:val="000000"/>
          <w:sz w:val="28"/>
        </w:rPr>
        <w:t>
      5) работник канцелярии услугодателя выдает результат услугополучателю в течение 1 (одного) рабочего дня.</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6. Перечень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руководитель услугодателя;</w:t>
      </w:r>
      <w:r>
        <w:br/>
      </w:r>
      <w:r>
        <w:rPr>
          <w:rFonts w:ascii="Times New Roman"/>
          <w:b w:val="false"/>
          <w:i w:val="false"/>
          <w:color w:val="000000"/>
          <w:sz w:val="28"/>
        </w:rPr>
        <w:t>
      2) ответственный исполнитель услугодателя;</w:t>
      </w:r>
      <w:r>
        <w:br/>
      </w:r>
      <w:r>
        <w:rPr>
          <w:rFonts w:ascii="Times New Roman"/>
          <w:b w:val="false"/>
          <w:i w:val="false"/>
          <w:color w:val="000000"/>
          <w:sz w:val="28"/>
        </w:rPr>
        <w:t>
      3) работник канцелярии услугодателя.</w:t>
      </w:r>
      <w:r>
        <w:br/>
      </w:r>
      <w:r>
        <w:rPr>
          <w:rFonts w:ascii="Times New Roman"/>
          <w:b w:val="false"/>
          <w:i w:val="false"/>
          <w:color w:val="000000"/>
          <w:sz w:val="28"/>
        </w:rPr>
        <w:t>
      7. Описание последовательности процедур (действий) между работниками с указанием длительности каждой процедуры (действия):</w:t>
      </w:r>
      <w:r>
        <w:br/>
      </w:r>
      <w:r>
        <w:rPr>
          <w:rFonts w:ascii="Times New Roman"/>
          <w:b w:val="false"/>
          <w:i w:val="false"/>
          <w:color w:val="000000"/>
          <w:sz w:val="28"/>
        </w:rPr>
        <w:t xml:space="preserve">
      1) работник канцелярии услугодателя с момента обращения за получением справки в течение 15 минут осуществляет прием необходимых документов у услугополучателя,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2) в течение 1 (одного) часа работник канцелярии услугодателя осуществляет регистрацию и направляет их на резолюцию руководителю услугодателя;</w:t>
      </w:r>
      <w:r>
        <w:br/>
      </w:r>
      <w:r>
        <w:rPr>
          <w:rFonts w:ascii="Times New Roman"/>
          <w:b w:val="false"/>
          <w:i w:val="false"/>
          <w:color w:val="000000"/>
          <w:sz w:val="28"/>
        </w:rPr>
        <w:t>
      3) руководитель услугодателя ознакамливается с входящими документами и определяет ответственного исполнителя для выдачи государственной услуги в течение 1 (одного) рабочего дня;</w:t>
      </w:r>
      <w:r>
        <w:br/>
      </w:r>
      <w:r>
        <w:rPr>
          <w:rFonts w:ascii="Times New Roman"/>
          <w:b w:val="false"/>
          <w:i w:val="false"/>
          <w:color w:val="000000"/>
          <w:sz w:val="28"/>
        </w:rPr>
        <w:t>
      4) ответственный исполнитель услугодателя в течение 5 (пяти) рабочих дней с момента сдачи пакета документов услугополучателем рассматривает поступившие документы, готовит проект справки услугополучателю или мотивированный отказ, который направляет на подпись руководителю;</w:t>
      </w:r>
      <w:r>
        <w:br/>
      </w:r>
      <w:r>
        <w:rPr>
          <w:rFonts w:ascii="Times New Roman"/>
          <w:b w:val="false"/>
          <w:i w:val="false"/>
          <w:color w:val="000000"/>
          <w:sz w:val="28"/>
        </w:rPr>
        <w:t>
      5) руководитель услугодателя подписывает справку или мотивированный ответ об отказе в течение 2 (двух) часов;</w:t>
      </w:r>
      <w:r>
        <w:br/>
      </w:r>
      <w:r>
        <w:rPr>
          <w:rFonts w:ascii="Times New Roman"/>
          <w:b w:val="false"/>
          <w:i w:val="false"/>
          <w:color w:val="000000"/>
          <w:sz w:val="28"/>
        </w:rPr>
        <w:t>
      6) ответственный исполнитель услугодателя распечатывает результат оказания государственной услуги, заверяет печатью и подписью руководителя услугодателя, направляет работнику канцелярии в течение 2 (двух) часов;</w:t>
      </w:r>
      <w:r>
        <w:br/>
      </w:r>
      <w:r>
        <w:rPr>
          <w:rFonts w:ascii="Times New Roman"/>
          <w:b w:val="false"/>
          <w:i w:val="false"/>
          <w:color w:val="000000"/>
          <w:sz w:val="28"/>
        </w:rPr>
        <w:t>
      7) работник канцелярии услугодателя в течение 1 (одного) рабочего дня выдает справку услугополучателю или мотивированный ответ об отказе.</w:t>
      </w:r>
      <w:r>
        <w:br/>
      </w:r>
      <w:r>
        <w:rPr>
          <w:rFonts w:ascii="Times New Roman"/>
          <w:b w:val="false"/>
          <w:i w:val="false"/>
          <w:color w:val="000000"/>
          <w:sz w:val="28"/>
        </w:rPr>
        <w:t xml:space="preserve">
      8) Описание последовательности процедур (действий) между работниками с указанием длительности каждой процедуры (действия), сопровождается блок-схемой согласно </w:t>
      </w:r>
      <w:r>
        <w:rPr>
          <w:rFonts w:ascii="Times New Roman"/>
          <w:b w:val="false"/>
          <w:i w:val="false"/>
          <w:color w:val="000000"/>
          <w:sz w:val="28"/>
        </w:rPr>
        <w:t>приложению 1</w:t>
      </w:r>
      <w:r>
        <w:rPr>
          <w:rFonts w:ascii="Times New Roman"/>
          <w:b w:val="false"/>
          <w:i w:val="false"/>
          <w:color w:val="000000"/>
          <w:sz w:val="28"/>
        </w:rPr>
        <w:t xml:space="preserve"> к Регламенту государственной услуги "Учет иностранных периодических печатных изданий, распространяемых на территории Западно–Казахстанской области" (далее – Регламент).</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Описание порядка взаимодействия с ЦОН и или иными услугодателями,</w:t>
      </w:r>
      <w:r>
        <w:br/>
      </w:r>
      <w:r>
        <w:rPr>
          <w:rFonts w:ascii="Times New Roman"/>
          <w:b/>
          <w:i w:val="false"/>
          <w:color w:val="000000"/>
        </w:rPr>
        <w:t>а также порядка использования информационных систем в процессе оказания</w:t>
      </w:r>
      <w:r>
        <w:br/>
      </w:r>
      <w:r>
        <w:rPr>
          <w:rFonts w:ascii="Times New Roman"/>
          <w:b/>
          <w:i w:val="false"/>
          <w:color w:val="000000"/>
        </w:rPr>
        <w:t>государственной услуги</w:t>
      </w:r>
    </w:p>
    <w:bookmarkEnd w:id="3"/>
    <w:p>
      <w:pPr>
        <w:spacing w:after="0"/>
        <w:ind w:left="0"/>
        <w:jc w:val="left"/>
      </w:pPr>
      <w:r>
        <w:rPr>
          <w:rFonts w:ascii="Times New Roman"/>
          <w:b w:val="false"/>
          <w:i w:val="false"/>
          <w:color w:val="000000"/>
          <w:sz w:val="28"/>
        </w:rPr>
        <w:t>      8. Описание порядка обращения в ЦОН, длительность обработки запроса услугополучателя:</w:t>
      </w:r>
      <w:r>
        <w:br/>
      </w:r>
      <w:r>
        <w:rPr>
          <w:rFonts w:ascii="Times New Roman"/>
          <w:b w:val="false"/>
          <w:i w:val="false"/>
          <w:color w:val="000000"/>
          <w:sz w:val="28"/>
        </w:rPr>
        <w:t xml:space="preserve">
      1) услугополучатель подает документ, удостоверяющий личность и заявление оператору ЦОН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(название периодических печатных изданий, территория распространения, язык, основная тематическая направленность, периодичность, количество распространяемых экземпляров), которое осуществляется в операционном зале посредством "безбарьерного" обслуживания путем электронной очереди (в течение 15 минут);</w:t>
      </w:r>
      <w:r>
        <w:br/>
      </w:r>
      <w:r>
        <w:rPr>
          <w:rFonts w:ascii="Times New Roman"/>
          <w:b w:val="false"/>
          <w:i w:val="false"/>
          <w:color w:val="000000"/>
          <w:sz w:val="28"/>
        </w:rPr>
        <w:t>
      2) процесс 1 – ввод оператора ЦОН в автоматизированное рабочее место Интегрированной информационной системы Центра обслуживания населения (далее АРМ ИИС ЦОН) логина и пароля (процесс авторизации) для оказания услуги;</w:t>
      </w:r>
      <w:r>
        <w:br/>
      </w:r>
      <w:r>
        <w:rPr>
          <w:rFonts w:ascii="Times New Roman"/>
          <w:b w:val="false"/>
          <w:i w:val="false"/>
          <w:color w:val="000000"/>
          <w:sz w:val="28"/>
        </w:rPr>
        <w:t>
      3) процесс 2 – выбор оператором ЦОН услуги, вывод на экран формы запроса для оказания услуги, ввод оператором Центра данных услугополучателя, а также данных по доверенности представителя услугополучателя (при нотариально удостоверенной доверенности, при ином удостоверении доверенности не заполняются) (в течение 5 минут);</w:t>
      </w:r>
      <w:r>
        <w:br/>
      </w:r>
      <w:r>
        <w:rPr>
          <w:rFonts w:ascii="Times New Roman"/>
          <w:b w:val="false"/>
          <w:i w:val="false"/>
          <w:color w:val="000000"/>
          <w:sz w:val="28"/>
        </w:rPr>
        <w:t>
      4) процесс 3 – направление запроса через шлюз электронного правительства (далее – ШЭП) в государственную базу данных физических лиц/ государственную базу данных юридических лиц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 (в течение 2 минут);</w:t>
      </w:r>
      <w:r>
        <w:br/>
      </w:r>
      <w:r>
        <w:rPr>
          <w:rFonts w:ascii="Times New Roman"/>
          <w:b w:val="false"/>
          <w:i w:val="false"/>
          <w:color w:val="000000"/>
          <w:sz w:val="28"/>
        </w:rPr>
        <w:t>
      5) условие 1 – проверка наличия данных услугополучателя в ГБД ФЛ/ГБД ЮЛ, данных доверенности в ЕНИС (в течение 1 минуты);</w:t>
      </w:r>
      <w:r>
        <w:br/>
      </w: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ГБД ФЛ/ГБД ЮЛ, данных доверенности в ЕНИС (в течение 2 минут);</w:t>
      </w:r>
      <w:r>
        <w:br/>
      </w: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оператора ЦОН через ШЭП в автоматизированное рабочее место регионального шлюза электронного правительства (далее - АРМ РШЭП) (в течение 2 минут).</w:t>
      </w:r>
      <w:r>
        <w:br/>
      </w: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ЦОН приведены диаграммой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9. Описание процесса получения результата оказания государственной услуги через ЦОН, его длительность:</w:t>
      </w:r>
      <w:r>
        <w:br/>
      </w:r>
      <w:r>
        <w:rPr>
          <w:rFonts w:ascii="Times New Roman"/>
          <w:b w:val="false"/>
          <w:i w:val="false"/>
          <w:color w:val="000000"/>
          <w:sz w:val="28"/>
        </w:rPr>
        <w:t>
      1) процесс 6 – регистрация электронного документа в АРМ РШЭП (в течение 2 минут);</w:t>
      </w:r>
      <w:r>
        <w:br/>
      </w:r>
      <w:r>
        <w:rPr>
          <w:rFonts w:ascii="Times New Roman"/>
          <w:b w:val="false"/>
          <w:i w:val="false"/>
          <w:color w:val="000000"/>
          <w:sz w:val="28"/>
        </w:rPr>
        <w:t>
      2) условие 2 – проверка (обработка) услугодателем соответствия приложенных услугополучателем документов, указанных в Стандарте (заявление, документ, удостоверяющий личность) и основаниям для оказания услуги (в течение 2 минут);</w:t>
      </w:r>
      <w:r>
        <w:br/>
      </w:r>
      <w:r>
        <w:rPr>
          <w:rFonts w:ascii="Times New Roman"/>
          <w:b w:val="false"/>
          <w:i w:val="false"/>
          <w:color w:val="000000"/>
          <w:sz w:val="28"/>
        </w:rPr>
        <w:t>
      3) процесс 7 - формирование сообщения об отказе в запрашиваемой услуге в связи с имеющимися нарушениями в документах услугополучателя (в течение 5 минут) или получение услугополучателем через оператора ЦОН расписки о приеме соответствующих документов;</w:t>
      </w:r>
      <w:r>
        <w:br/>
      </w:r>
      <w:r>
        <w:rPr>
          <w:rFonts w:ascii="Times New Roman"/>
          <w:b w:val="false"/>
          <w:i w:val="false"/>
          <w:color w:val="000000"/>
          <w:sz w:val="28"/>
        </w:rPr>
        <w:t>
      4) получение услугополучателем через оператора ЦОН результата услуги (выдачи справки об учете иностранных периодических печатных изданий, распространяемых на территории области либо письменный мотивированный ответ об отказе) сформированной АРМ РШЭП (в течение 10 рабочих дней с момента сдачи пакета документов в ЦОН).</w:t>
      </w:r>
      <w:r>
        <w:br/>
      </w: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(или) бизнес 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2) процесс 1 – ввод услугополучателем ИИН/БИН и пароля (процесс авторизации) на портале для получения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пункте 9 Стандарта, а также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r>
        <w:br/>
      </w:r>
      <w:r>
        <w:rPr>
          <w:rFonts w:ascii="Times New Roman"/>
          <w:b w:val="false"/>
          <w:i w:val="false"/>
          <w:color w:val="000000"/>
          <w:sz w:val="28"/>
        </w:rPr>
        <w:t xml:space="preserve">
      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п.9</w:t>
      </w:r>
      <w:r>
        <w:rPr>
          <w:rFonts w:ascii="Times New Roman"/>
          <w:b w:val="false"/>
          <w:i w:val="false"/>
          <w:color w:val="000000"/>
          <w:sz w:val="28"/>
        </w:rPr>
        <w:t xml:space="preserve"> Стандарта и основаниям для оказания услуги;</w:t>
      </w:r>
      <w:r>
        <w:br/>
      </w: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сформированного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руководителя услугодателя, в течение 10 (десять) рабочих дней с момента обращения на портал.</w:t>
      </w:r>
      <w:r>
        <w:br/>
      </w: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11. Обжалование решений, действий (бездействия) услугодателя и (или) его должностных лиц, ЦОНа и (или) их работников по вопросам оказания государственной услуги,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Стандарта.</w:t>
      </w:r>
      <w:r>
        <w:br/>
      </w: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(сотрудников)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 в соответствии с постановление акимата Западно-Казахстанской области от 25.11.2014 </w:t>
      </w:r>
      <w:r>
        <w:rPr>
          <w:rFonts w:ascii="Times New Roman"/>
          <w:b w:val="false"/>
          <w:i w:val="false"/>
          <w:color w:val="ff0000"/>
          <w:sz w:val="28"/>
        </w:rPr>
        <w:t>№ 311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 распространяемых</w:t>
            </w:r>
            <w:r>
              <w:br/>
            </w:r>
            <w:r>
              <w:rPr>
                <w:rFonts w:ascii="Times New Roman"/>
                <w:b w:val="false"/>
                <w:i w:val="false"/>
                <w:color w:val="000000"/>
                <w:sz w:val="20"/>
              </w:rPr>
              <w:t>на территории</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Блок-схема</w:t>
      </w:r>
      <w:r>
        <w:br/>
      </w:r>
      <w:r>
        <w:rPr>
          <w:rFonts w:ascii="Times New Roman"/>
          <w:b/>
          <w:i w:val="false"/>
          <w:color w:val="000000"/>
        </w:rPr>
        <w:t>Описание последовательности процедур (действий) между работниками с указанием</w:t>
      </w:r>
      <w:r>
        <w:br/>
      </w:r>
      <w:r>
        <w:rPr>
          <w:rFonts w:ascii="Times New Roman"/>
          <w:b/>
          <w:i w:val="false"/>
          <w:color w:val="000000"/>
        </w:rPr>
        <w:t>длительности каждой процедуры (действия)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818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 распространяемых</w:t>
            </w:r>
            <w:r>
              <w:br/>
            </w:r>
            <w:r>
              <w:rPr>
                <w:rFonts w:ascii="Times New Roman"/>
                <w:b w:val="false"/>
                <w:i w:val="false"/>
                <w:color w:val="000000"/>
                <w:sz w:val="20"/>
              </w:rPr>
              <w:t>на территории</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 xml:space="preserve">задействованных при оказании государственной услуги через ЦОН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 распространяемых</w:t>
            </w:r>
            <w:r>
              <w:br/>
            </w:r>
            <w:r>
              <w:rPr>
                <w:rFonts w:ascii="Times New Roman"/>
                <w:b w:val="false"/>
                <w:i w:val="false"/>
                <w:color w:val="000000"/>
                <w:sz w:val="20"/>
              </w:rPr>
              <w:t>на территории</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Диаграмма функционального взаимодействия</w:t>
      </w:r>
      <w:r>
        <w:br/>
      </w:r>
      <w:r>
        <w:rPr>
          <w:rFonts w:ascii="Times New Roman"/>
          <w:b/>
          <w:i w:val="false"/>
          <w:color w:val="000000"/>
        </w:rPr>
        <w:t>при оказании государственной услуги через портал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w:t>
            </w:r>
            <w:r>
              <w:br/>
            </w:r>
            <w:r>
              <w:rPr>
                <w:rFonts w:ascii="Times New Roman"/>
                <w:b w:val="false"/>
                <w:i w:val="false"/>
                <w:color w:val="000000"/>
                <w:sz w:val="20"/>
              </w:rPr>
              <w:t>периодических печатных</w:t>
            </w:r>
            <w:r>
              <w:br/>
            </w:r>
            <w:r>
              <w:rPr>
                <w:rFonts w:ascii="Times New Roman"/>
                <w:b w:val="false"/>
                <w:i w:val="false"/>
                <w:color w:val="000000"/>
                <w:sz w:val="20"/>
              </w:rPr>
              <w:t>изданий, распространяемых</w:t>
            </w:r>
            <w:r>
              <w:br/>
            </w:r>
            <w:r>
              <w:rPr>
                <w:rFonts w:ascii="Times New Roman"/>
                <w:b w:val="false"/>
                <w:i w:val="false"/>
                <w:color w:val="000000"/>
                <w:sz w:val="20"/>
              </w:rPr>
              <w:t>на территории</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"Учет иностранных периодических печатных изданий,</w:t>
      </w:r>
      <w:r>
        <w:br/>
      </w:r>
      <w:r>
        <w:rPr>
          <w:rFonts w:ascii="Times New Roman"/>
          <w:b/>
          <w:i w:val="false"/>
          <w:color w:val="000000"/>
        </w:rPr>
        <w:t>распространяемых на территории Западно-Казахстанской области"</w:t>
      </w:r>
    </w:p>
    <w:p>
      <w:pPr>
        <w:spacing w:after="0"/>
        <w:ind w:left="0"/>
        <w:jc w:val="left"/>
      </w:pPr>
      <w:r>
        <w:rPr>
          <w:rFonts w:ascii="Times New Roman"/>
          <w:b w:val="false"/>
          <w:i w:val="false"/>
          <w:color w:val="ff0000"/>
          <w:sz w:val="28"/>
        </w:rPr>
        <w:t xml:space="preserve">      Сноска. Постановление дополнено приложением 4 в соответствии с постановление акимата Западно-Казахстанской области от 25.11.2014 </w:t>
      </w:r>
      <w:r>
        <w:rPr>
          <w:rFonts w:ascii="Times New Roman"/>
          <w:b w:val="false"/>
          <w:i w:val="false"/>
          <w:color w:val="ff0000"/>
          <w:sz w:val="28"/>
        </w:rPr>
        <w:t>№ 311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p>
      <w:pPr>
        <w:spacing w:after="0"/>
        <w:ind w:left="0"/>
        <w:jc w:val="both"/>
      </w:pPr>
      <w:r>
        <w:drawing>
          <wp:inline distT="0" distB="0" distL="0" distR="0">
            <wp:extent cx="58293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293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