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2d84" w14:textId="6a72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243. Зарегистрировано в Министерстве юстиции Республики Казахстан 27 февраля 2015 года № 10340. Утратило силу постановлением Правления Национального Банка Республики Казахстан от 8 августа 2016 года № 183.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08.08.2016 </w:t>
      </w:r>
      <w:r>
        <w:rPr>
          <w:rFonts w:ascii="Times New Roman"/>
          <w:b w:val="false"/>
          <w:i w:val="false"/>
          <w:color w:val="ff0000"/>
          <w:sz w:val="28"/>
        </w:rPr>
        <w:t>№ 183</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аудиторским организациям для допуска финансовых инструментов на специальную торговую площадку регионального финансового центра города Алматы.</w:t>
      </w:r>
    </w:p>
    <w:bookmarkEnd w:id="1"/>
    <w:bookmarkStart w:name="z3" w:id="2"/>
    <w:p>
      <w:pPr>
        <w:spacing w:after="0"/>
        <w:ind w:left="0"/>
        <w:jc w:val="both"/>
      </w:pPr>
      <w:r>
        <w:rPr>
          <w:rFonts w:ascii="Times New Roman"/>
          <w:b w:val="false"/>
          <w:i w:val="false"/>
          <w:color w:val="000000"/>
          <w:sz w:val="28"/>
        </w:rPr>
        <w:t xml:space="preserve">
      2. Аудиторским организациям, осуществляющим деятельность согласно квалификационным требованиям,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марта 2013 года № 87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под № 8462, привести свою деятельность в соответствие с требованиями настоящего постановления в течение одного месяца со дня введения его в действие.</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марта 2013 года № 87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(зарегистрированное в Реестре государственной регистрации нормативных правовых актов под № 8462, опубликованное 13 июня 2013 года в газете "Юридическая газета" № 86 (2461).</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двадцати одного календарного дня после дня его первого официального опубликования и распространяется на отношения, возникшие с 1 января 2015 года.</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января 2015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декабря 2014 года № 243 </w:t>
            </w:r>
          </w:p>
        </w:tc>
      </w:tr>
    </w:tbl>
    <w:bookmarkStart w:name="z7" w:id="5"/>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аудиторским организациям для допуска финансовых инструментов</w:t>
      </w:r>
      <w:r>
        <w:br/>
      </w:r>
      <w:r>
        <w:rPr>
          <w:rFonts w:ascii="Times New Roman"/>
          <w:b/>
          <w:i w:val="false"/>
          <w:color w:val="000000"/>
        </w:rPr>
        <w:t>на специальную торговую площадку регионального финансового</w:t>
      </w:r>
      <w:r>
        <w:br/>
      </w:r>
      <w:r>
        <w:rPr>
          <w:rFonts w:ascii="Times New Roman"/>
          <w:b/>
          <w:i w:val="false"/>
          <w:color w:val="000000"/>
        </w:rPr>
        <w:t>центра города Алматы</w:t>
      </w:r>
    </w:p>
    <w:bookmarkEnd w:id="5"/>
    <w:bookmarkStart w:name="z8" w:id="6"/>
    <w:p>
      <w:pPr>
        <w:spacing w:after="0"/>
        <w:ind w:left="0"/>
        <w:jc w:val="both"/>
      </w:pPr>
      <w:r>
        <w:rPr>
          <w:rFonts w:ascii="Times New Roman"/>
          <w:b w:val="false"/>
          <w:i w:val="false"/>
          <w:color w:val="000000"/>
          <w:sz w:val="28"/>
        </w:rPr>
        <w:t>
      1. Настоящие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(далее – Квалификационные требования)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и устанавливают квалификационные требования к аудиторским организациям, осуществляющим аудит финансовой отчетности эмитентов, ценные бумаги которых предполагаются к включению или включены в список специальной торговой площадки регионального финансового центра города Алматы (далее – финансовый центр), а также оригинаторов.</w:t>
      </w:r>
    </w:p>
    <w:bookmarkEnd w:id="6"/>
    <w:bookmarkStart w:name="z9" w:id="7"/>
    <w:p>
      <w:pPr>
        <w:spacing w:after="0"/>
        <w:ind w:left="0"/>
        <w:jc w:val="both"/>
      </w:pPr>
      <w:r>
        <w:rPr>
          <w:rFonts w:ascii="Times New Roman"/>
          <w:b w:val="false"/>
          <w:i w:val="false"/>
          <w:color w:val="000000"/>
          <w:sz w:val="28"/>
        </w:rPr>
        <w:t>
      2. Для проведения аудита финансовой отчетности и информации, связанной с финансовой отчетностью, оригинаторов и эмитентов, в том числе эмитентов базового актива депозитарных расписок, ценные бумаги которых предполагаются к включению или включены в список специальной торговой площадки финансового центра, аудиторская организация соответствует следующим требованиям:</w:t>
      </w:r>
    </w:p>
    <w:bookmarkEnd w:id="7"/>
    <w:p>
      <w:pPr>
        <w:spacing w:after="0"/>
        <w:ind w:left="0"/>
        <w:jc w:val="both"/>
      </w:pP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которое подтверждает безоговорочное (с оценкой "отлично")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лиц-резидентов Республики Казахстан;</w:t>
      </w:r>
    </w:p>
    <w:p>
      <w:pPr>
        <w:spacing w:after="0"/>
        <w:ind w:left="0"/>
        <w:jc w:val="both"/>
      </w:pP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аудиторская организация является, которое подтверждает (с оценкой "отлично")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лиц-нерезидентов Республики Казахстан;</w:t>
      </w:r>
    </w:p>
    <w:p>
      <w:pPr>
        <w:spacing w:after="0"/>
        <w:ind w:left="0"/>
        <w:jc w:val="both"/>
      </w:pP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p>
    <w:p>
      <w:pPr>
        <w:spacing w:after="0"/>
        <w:ind w:left="0"/>
        <w:jc w:val="both"/>
      </w:pPr>
      <w:r>
        <w:rPr>
          <w:rFonts w:ascii="Times New Roman"/>
          <w:b w:val="false"/>
          <w:i w:val="false"/>
          <w:color w:val="000000"/>
          <w:sz w:val="28"/>
        </w:rPr>
        <w:t>
      4) занятие аудиторской деятельностью не менее трех лет;</w:t>
      </w:r>
    </w:p>
    <w:p>
      <w:pPr>
        <w:spacing w:after="0"/>
        <w:ind w:left="0"/>
        <w:jc w:val="both"/>
      </w:pPr>
      <w:r>
        <w:rPr>
          <w:rFonts w:ascii="Times New Roman"/>
          <w:b w:val="false"/>
          <w:i w:val="false"/>
          <w:color w:val="000000"/>
          <w:sz w:val="28"/>
        </w:rPr>
        <w:t>
      5) наличие не менее трех аудиторов, имеющих квалификацию в области бухгалтерского учета и аудита, которая подтверждается нотариально удостоверенной копией сертификата Associate Chartered Accountant (ACA), либо Chartered Institute of Management Accountants (CIMA), либо Association of Chartered Certified Accountants (ACCA), либо Certified Public Accountant (CPA) и/или лицензии, а также документы, подтверждающие статус практикующего специалиста в соответствии с законодательством страны происхождения сертификата и/или лицензии, либо правилами организации, выдавшей сертификат и/или лицензию, и копию документа (документов), подтверждающего (подтверждающих), что данный аудитор является работником этой аудиторской организации;</w:t>
      </w:r>
    </w:p>
    <w:p>
      <w:pPr>
        <w:spacing w:after="0"/>
        <w:ind w:left="0"/>
        <w:jc w:val="both"/>
      </w:pPr>
      <w:r>
        <w:rPr>
          <w:rFonts w:ascii="Times New Roman"/>
          <w:b w:val="false"/>
          <w:i w:val="false"/>
          <w:color w:val="000000"/>
          <w:sz w:val="28"/>
        </w:rPr>
        <w:t>
      6) наличие не менее пятнадцати аудиторских отчетов по финансовой отчетности организаций, составленной в соответствии с международными стандартами финансовой отчетности (IAS/IFRS) или стандартами финансовой отчетности, действующими в Соединенных Штатах Америки (GAAP), за последние 3 года, с предоставлением копий аудиторских отчетов, заверенных печатью аудиторской организации.</w:t>
      </w:r>
    </w:p>
    <w:bookmarkStart w:name="z10" w:id="8"/>
    <w:p>
      <w:pPr>
        <w:spacing w:after="0"/>
        <w:ind w:left="0"/>
        <w:jc w:val="both"/>
      </w:pPr>
      <w:r>
        <w:rPr>
          <w:rFonts w:ascii="Times New Roman"/>
          <w:b w:val="false"/>
          <w:i w:val="false"/>
          <w:color w:val="000000"/>
          <w:sz w:val="28"/>
        </w:rPr>
        <w:t>
      3. Для проведения аудита финансовой отчетности и информации, связанной с финансовой отчетностью, эмитентов (в том числе базового актива депозитарных расписок), ценные бумаги которых предполагаются к включению или включены в список специальной торговой площадки финансового центра по второй категории сектора "акции" (базовый актив депозитарных расписок и его эмитент соответствуют требованиям второй категории сектора акции), по категориям "иные долговые ценные бумаги" и "буферная категория" сектора "долговые ценные бумаги", по сектору "ценные бумаги инвестиционных фондов", по сектору "исламские ценные бумаги", аудиторская организация соответствует следующим требованиям:</w:t>
      </w:r>
    </w:p>
    <w:bookmarkEnd w:id="8"/>
    <w:p>
      <w:pPr>
        <w:spacing w:after="0"/>
        <w:ind w:left="0"/>
        <w:jc w:val="both"/>
      </w:pP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безоговорочное (с оценкой "отлично") или с некоторыми недостатками (с оценкой "хорошо") – для юридических лиц-резидентов Республики Казахстан;</w:t>
      </w:r>
    </w:p>
    <w:p>
      <w:pPr>
        <w:spacing w:after="0"/>
        <w:ind w:left="0"/>
        <w:jc w:val="both"/>
      </w:pP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аудиторская организация является,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безоговорочное (с оценкой "отлично") или с некоторыми недостатками (с оценкой "хорошо") – для юридических лиц-нерезидентов Республики Казахстан;</w:t>
      </w:r>
    </w:p>
    <w:p>
      <w:pPr>
        <w:spacing w:after="0"/>
        <w:ind w:left="0"/>
        <w:jc w:val="both"/>
      </w:pP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p>
    <w:p>
      <w:pPr>
        <w:spacing w:after="0"/>
        <w:ind w:left="0"/>
        <w:jc w:val="both"/>
      </w:pPr>
      <w:r>
        <w:rPr>
          <w:rFonts w:ascii="Times New Roman"/>
          <w:b w:val="false"/>
          <w:i w:val="false"/>
          <w:color w:val="000000"/>
          <w:sz w:val="28"/>
        </w:rPr>
        <w:t>
      4) занятие аудиторской деятельностью не менее трех лет;</w:t>
      </w:r>
    </w:p>
    <w:p>
      <w:pPr>
        <w:spacing w:after="0"/>
        <w:ind w:left="0"/>
        <w:jc w:val="both"/>
      </w:pPr>
      <w:r>
        <w:rPr>
          <w:rFonts w:ascii="Times New Roman"/>
          <w:b w:val="false"/>
          <w:i w:val="false"/>
          <w:color w:val="000000"/>
          <w:sz w:val="28"/>
        </w:rPr>
        <w:t xml:space="preserve">
      5) наличие не менее двух аудиторов, имеющих квалификацию в области бухгалтерского учета и аудита, которая подтверждается нотариально удостоверенной копией любого из сертификатов, перечисленных в подпункте 5) </w:t>
      </w:r>
      <w:r>
        <w:rPr>
          <w:rFonts w:ascii="Times New Roman"/>
          <w:b w:val="false"/>
          <w:i w:val="false"/>
          <w:color w:val="000000"/>
          <w:sz w:val="28"/>
        </w:rPr>
        <w:t>пункта 2</w:t>
      </w:r>
      <w:r>
        <w:rPr>
          <w:rFonts w:ascii="Times New Roman"/>
          <w:b w:val="false"/>
          <w:i w:val="false"/>
          <w:color w:val="000000"/>
          <w:sz w:val="28"/>
        </w:rPr>
        <w:t xml:space="preserve"> Квалификационных требований, либо сертификатов Diploma in the International Financial Reporting (DipIFR ACCA), Сertified International Professional Accountant (CIPA), а также документы, подтверждающие статус практикующего специалиста в соответствии с законодательством страны происхождения сертификата и/или лицензии, либо правилами организации, выдавшей сертификат и/или лицензию, и копию документа (документов), подтверждающего (подтверждающих), что данный аудитор является работником этой аудиторской организации;</w:t>
      </w:r>
    </w:p>
    <w:p>
      <w:pPr>
        <w:spacing w:after="0"/>
        <w:ind w:left="0"/>
        <w:jc w:val="both"/>
      </w:pPr>
      <w:r>
        <w:rPr>
          <w:rFonts w:ascii="Times New Roman"/>
          <w:b w:val="false"/>
          <w:i w:val="false"/>
          <w:color w:val="000000"/>
          <w:sz w:val="28"/>
        </w:rPr>
        <w:t>
      6) наличие не менее десяти аудиторских отчетов по финансовой отчетности организаций, составленной в соответствии с международными стандартами финансовой отчетности (IAS/IFRS) или стандартами финансовой отчетности, действующими в Соединенных Штатах Америки (GAAP), за последние 3 года, с предоставлением копий аудиторских отчетов, заверенных печатью аудиторской организации.</w:t>
      </w:r>
    </w:p>
    <w:bookmarkStart w:name="z11" w:id="9"/>
    <w:p>
      <w:pPr>
        <w:spacing w:after="0"/>
        <w:ind w:left="0"/>
        <w:jc w:val="both"/>
      </w:pPr>
      <w:r>
        <w:rPr>
          <w:rFonts w:ascii="Times New Roman"/>
          <w:b w:val="false"/>
          <w:i w:val="false"/>
          <w:color w:val="000000"/>
          <w:sz w:val="28"/>
        </w:rPr>
        <w:t xml:space="preserve">
      4. В отношении ценных бумаг эмитента-нерезидента Республики Казахстан требования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Квалификационных требований не применяются в случае предоставления аудиторского отчета по финансовой отчетности данного эмитента, составленного аудиторской организацией, чьи аудиторские отчеты принимаются хотя бы одной иностранной фондовой биржей, являющейся полным членом Всемирной федерации бирж, либо Комиссией по ценным бумагам и биржам США (SEC), либо данная аудиторская организация аккредитована Auditing Practices Board (Совет по аудиторской деятельности) Великобритании.</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