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a80903" w14:textId="9a8090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регистрации сделок с эмиссионными ценными бумагами, уступки прав требования по обязательствам эмитентов по эмиссионным ценным бумагам в системе учета номинального держания и системе реестров держателей ценных бумаг, предоставления выписки с лицевого счета зарегистрированного лица в системе учета центрального депозитария и (или) в системе учета номинального держания и предоставления номинальным держателем информации о клиентах, ценные бумаги которых находятся в его номинальном держании, по требованию центрального депозитария и эмитента</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22 октября 2014 года № 210. Зарегистрировано в Министерстве юстиции Республики Казахстан 18 ноября 2014 года № 9876.</w:t>
      </w:r>
    </w:p>
    <w:p>
      <w:pPr>
        <w:spacing w:after="0"/>
        <w:ind w:left="0"/>
        <w:jc w:val="both"/>
      </w:pPr>
      <w:r>
        <w:rPr>
          <w:rFonts w:ascii="Times New Roman"/>
          <w:b w:val="false"/>
          <w:i w:val="false"/>
          <w:color w:val="ff0000"/>
          <w:sz w:val="28"/>
        </w:rPr>
        <w:t xml:space="preserve">
      Сноска. Заголовок - в редакции постановления Правления Агентства РК по регулированию и развитию финансового рынка от 06.02.2024 </w:t>
      </w:r>
      <w:r>
        <w:rPr>
          <w:rFonts w:ascii="Times New Roman"/>
          <w:b w:val="false"/>
          <w:i w:val="false"/>
          <w:color w:val="ff0000"/>
          <w:sz w:val="28"/>
        </w:rPr>
        <w:t>№ 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36, </w:t>
      </w:r>
      <w:r>
        <w:rPr>
          <w:rFonts w:ascii="Times New Roman"/>
          <w:b w:val="false"/>
          <w:i w:val="false"/>
          <w:color w:val="000000"/>
          <w:sz w:val="28"/>
        </w:rPr>
        <w:t>пунктом 1</w:t>
      </w:r>
      <w:r>
        <w:rPr>
          <w:rFonts w:ascii="Times New Roman"/>
          <w:b w:val="false"/>
          <w:i w:val="false"/>
          <w:color w:val="000000"/>
          <w:sz w:val="28"/>
        </w:rPr>
        <w:t xml:space="preserve"> статьи 38, </w:t>
      </w:r>
      <w:r>
        <w:rPr>
          <w:rFonts w:ascii="Times New Roman"/>
          <w:b w:val="false"/>
          <w:i w:val="false"/>
          <w:color w:val="000000"/>
          <w:sz w:val="28"/>
        </w:rPr>
        <w:t>пунктом 3</w:t>
      </w:r>
      <w:r>
        <w:rPr>
          <w:rFonts w:ascii="Times New Roman"/>
          <w:b w:val="false"/>
          <w:i w:val="false"/>
          <w:color w:val="000000"/>
          <w:sz w:val="28"/>
        </w:rPr>
        <w:t xml:space="preserve"> статьи 57,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61, </w:t>
      </w:r>
      <w:r>
        <w:rPr>
          <w:rFonts w:ascii="Times New Roman"/>
          <w:b w:val="false"/>
          <w:i w:val="false"/>
          <w:color w:val="000000"/>
          <w:sz w:val="28"/>
        </w:rPr>
        <w:t>пунктом 1</w:t>
      </w:r>
      <w:r>
        <w:rPr>
          <w:rFonts w:ascii="Times New Roman"/>
          <w:b w:val="false"/>
          <w:i w:val="false"/>
          <w:color w:val="000000"/>
          <w:sz w:val="28"/>
        </w:rPr>
        <w:t xml:space="preserve"> статьи 62 Закона Республики Казахстан "О рынке ценных бумаг" и </w:t>
      </w:r>
      <w:r>
        <w:rPr>
          <w:rFonts w:ascii="Times New Roman"/>
          <w:b w:val="false"/>
          <w:i w:val="false"/>
          <w:color w:val="000000"/>
          <w:sz w:val="28"/>
        </w:rPr>
        <w:t>подпунктом 10)</w:t>
      </w:r>
      <w:r>
        <w:rPr>
          <w:rFonts w:ascii="Times New Roman"/>
          <w:b w:val="false"/>
          <w:i w:val="false"/>
          <w:color w:val="000000"/>
          <w:sz w:val="28"/>
        </w:rPr>
        <w:t xml:space="preserve"> статьи 12 Закона Республики Казахстан "О государственном регулировании, контроле и надзоре финансового рынка и финансовых организаций" Правление Национального Банка Республики Казахстан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Агентства РК по регулированию и развитию финансового рынка от 12.12.2025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регистрации сделок с эмиссионными ценными бумагами, уступки прав требования по обязательствам эмитентов по эмиссионным ценным бумагам в системе учета номинального держания и системе реестров держателей ценных бумаг, предоставления выписки с лицевого счета зарегистрированного лица в системе учета центрального депозитария и (или) в системе учета номинального держания и предоставления номинальным держателем информации о клиентах, ценные бумаги которых находятся в его номинальном держании, по требованию центрального депозитария и эмитента.</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Агентства РК по регулированию и развитию финансового рынка от 06.02.2024 </w:t>
      </w:r>
      <w:r>
        <w:rPr>
          <w:rFonts w:ascii="Times New Roman"/>
          <w:b w:val="false"/>
          <w:i w:val="false"/>
          <w:color w:val="000000"/>
          <w:sz w:val="28"/>
        </w:rPr>
        <w:t>№ 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xml:space="preserve">
      2. Признать утратившими силу нормативные правовые акты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 </w:t>
      </w:r>
    </w:p>
    <w:bookmarkEnd w:id="2"/>
    <w:bookmarkStart w:name="z6" w:id="3"/>
    <w:p>
      <w:pPr>
        <w:spacing w:after="0"/>
        <w:ind w:left="0"/>
        <w:jc w:val="both"/>
      </w:pPr>
      <w:r>
        <w:rPr>
          <w:rFonts w:ascii="Times New Roman"/>
          <w:b w:val="false"/>
          <w:i w:val="false"/>
          <w:color w:val="000000"/>
          <w:sz w:val="28"/>
        </w:rPr>
        <w:t>
      3. Настоящее постановление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Председатель</w:t>
            </w:r>
          </w:p>
          <w:p>
            <w:pPr>
              <w:spacing w:after="20"/>
              <w:ind w:left="20"/>
              <w:jc w:val="both"/>
            </w:pPr>
          </w:p>
          <w:p>
            <w:pPr>
              <w:spacing w:after="20"/>
              <w:ind w:left="20"/>
              <w:jc w:val="both"/>
            </w:pPr>
            <w:r>
              <w:rPr>
                <w:rFonts w:ascii="Times New Roman"/>
                <w:b w:val="false"/>
                <w:i/>
                <w:color w:val="000000"/>
                <w:sz w:val="20"/>
              </w:rPr>
              <w:t>Национального Банка                         К. Келимбетов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постановлением Правления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Национального Банка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22 октября 2014 года № 210</w:t>
            </w:r>
          </w:p>
        </w:tc>
      </w:tr>
    </w:tbl>
    <w:bookmarkStart w:name="z10" w:id="4"/>
    <w:p>
      <w:pPr>
        <w:spacing w:after="0"/>
        <w:ind w:left="0"/>
        <w:jc w:val="left"/>
      </w:pPr>
      <w:r>
        <w:rPr>
          <w:rFonts w:ascii="Times New Roman"/>
          <w:b/>
          <w:i w:val="false"/>
          <w:color w:val="000000"/>
        </w:rPr>
        <w:t xml:space="preserve"> Правила регистрации сделок с эмиссионными ценными бумагами, уступки прав требования по обязательствам эмитентов по эмиссионным ценным бумагам в системе учета номинального держания и системе реестров держателей ценных бумаг, предоставления выписки с лицевого счета зарегистрированного лица в системе учета центрального депозитария и (или) в системе учета номинального держания и предоставления номинальным держателем информации о клиентах, ценные бумаги которых находятся в его номинальном держании, по требованию центрального депозитария и эмитента</w:t>
      </w:r>
    </w:p>
    <w:bookmarkEnd w:id="4"/>
    <w:p>
      <w:pPr>
        <w:spacing w:after="0"/>
        <w:ind w:left="0"/>
        <w:jc w:val="both"/>
      </w:pPr>
      <w:r>
        <w:rPr>
          <w:rFonts w:ascii="Times New Roman"/>
          <w:b w:val="false"/>
          <w:i w:val="false"/>
          <w:color w:val="ff0000"/>
          <w:sz w:val="28"/>
        </w:rPr>
        <w:t xml:space="preserve">
      Сноска. Заголовок - в редакции постановления Правления Агентства РК по регулированию и развитию финансового рынка от 06.02.2024 </w:t>
      </w:r>
      <w:r>
        <w:rPr>
          <w:rFonts w:ascii="Times New Roman"/>
          <w:b w:val="false"/>
          <w:i w:val="false"/>
          <w:color w:val="ff0000"/>
          <w:sz w:val="28"/>
        </w:rPr>
        <w:t>№ 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 w:id="5"/>
    <w:p>
      <w:pPr>
        <w:spacing w:after="0"/>
        <w:ind w:left="0"/>
        <w:jc w:val="both"/>
      </w:pPr>
      <w:r>
        <w:rPr>
          <w:rFonts w:ascii="Times New Roman"/>
          <w:b w:val="false"/>
          <w:i w:val="false"/>
          <w:color w:val="000000"/>
          <w:sz w:val="28"/>
        </w:rPr>
        <w:t xml:space="preserve">
      Настоящие Правила регистрации сделок с эмиссионными ценными бумагами, уступки прав требования по обязательствам эмитентов по эмиссионным ценным бумагам в системе учета номинального держания и системе реестров держателей ценных бумаг, предоставления выписки с лицевого счета зарегистрированного лица в системе учета центрального депозитария и (или) в системе учета номинального держания и предоставления номинальным держателем информации о клиентах, ценные бумаги которых находятся в его номинальном держании, по требованию центрального депозитария и эмитента (далее - Правила) разработаны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36, </w:t>
      </w:r>
      <w:r>
        <w:rPr>
          <w:rFonts w:ascii="Times New Roman"/>
          <w:b w:val="false"/>
          <w:i w:val="false"/>
          <w:color w:val="000000"/>
          <w:sz w:val="28"/>
        </w:rPr>
        <w:t>пунктом 1</w:t>
      </w:r>
      <w:r>
        <w:rPr>
          <w:rFonts w:ascii="Times New Roman"/>
          <w:b w:val="false"/>
          <w:i w:val="false"/>
          <w:color w:val="000000"/>
          <w:sz w:val="28"/>
        </w:rPr>
        <w:t xml:space="preserve"> статьи 38, </w:t>
      </w:r>
      <w:r>
        <w:rPr>
          <w:rFonts w:ascii="Times New Roman"/>
          <w:b w:val="false"/>
          <w:i w:val="false"/>
          <w:color w:val="000000"/>
          <w:sz w:val="28"/>
        </w:rPr>
        <w:t>пунктом 3</w:t>
      </w:r>
      <w:r>
        <w:rPr>
          <w:rFonts w:ascii="Times New Roman"/>
          <w:b w:val="false"/>
          <w:i w:val="false"/>
          <w:color w:val="000000"/>
          <w:sz w:val="28"/>
        </w:rPr>
        <w:t xml:space="preserve"> статьи 57,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61, </w:t>
      </w:r>
      <w:r>
        <w:rPr>
          <w:rFonts w:ascii="Times New Roman"/>
          <w:b w:val="false"/>
          <w:i w:val="false"/>
          <w:color w:val="000000"/>
          <w:sz w:val="28"/>
        </w:rPr>
        <w:t>пунктом 1</w:t>
      </w:r>
      <w:r>
        <w:rPr>
          <w:rFonts w:ascii="Times New Roman"/>
          <w:b w:val="false"/>
          <w:i w:val="false"/>
          <w:color w:val="000000"/>
          <w:sz w:val="28"/>
        </w:rPr>
        <w:t xml:space="preserve"> статьи 62 Закона Республики Казахстан "О рынке ценных бумаг" (далее – Закон о рынке ценных бумаг), </w:t>
      </w:r>
      <w:r>
        <w:rPr>
          <w:rFonts w:ascii="Times New Roman"/>
          <w:b w:val="false"/>
          <w:i w:val="false"/>
          <w:color w:val="000000"/>
          <w:sz w:val="28"/>
        </w:rPr>
        <w:t>подпунктом 10)</w:t>
      </w:r>
      <w:r>
        <w:rPr>
          <w:rFonts w:ascii="Times New Roman"/>
          <w:b w:val="false"/>
          <w:i w:val="false"/>
          <w:color w:val="000000"/>
          <w:sz w:val="28"/>
        </w:rPr>
        <w:t xml:space="preserve"> статьи 12 Закона Республики Казахстан "О государственном регулировании, контроле и надзоре финансового рынка и финансовых организаций" и устанавливают порядок регистрации сделок с эмиссионными ценными бумагами, уступки прав требования по обязательствам эмитентов по эмиссионным ценным бумагам в системе учета номинального держания и системе реестров держателей ценных бумаг, условия и порядок предоставления выписки с лицевого счета зарегистрированного лица в системе учета центрального депозитария и (или) в системе учета номинального держания, а также порядок предоставления номинальным держателем информации о клиентах, ценные бумаги которых находятся в его номинальном держании по требованию центрального депозитария и эмитента.</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Агентства РК по регулированию и развитию финансового рынка от 22.01.2025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 w:id="6"/>
    <w:p>
      <w:pPr>
        <w:spacing w:after="0"/>
        <w:ind w:left="0"/>
        <w:jc w:val="left"/>
      </w:pPr>
      <w:r>
        <w:rPr>
          <w:rFonts w:ascii="Times New Roman"/>
          <w:b/>
          <w:i w:val="false"/>
          <w:color w:val="000000"/>
        </w:rPr>
        <w:t xml:space="preserve"> Глава 1. Общие положения</w:t>
      </w:r>
    </w:p>
    <w:bookmarkEnd w:id="6"/>
    <w:p>
      <w:pPr>
        <w:spacing w:after="0"/>
        <w:ind w:left="0"/>
        <w:jc w:val="both"/>
      </w:pPr>
      <w:r>
        <w:rPr>
          <w:rFonts w:ascii="Times New Roman"/>
          <w:b w:val="false"/>
          <w:i w:val="false"/>
          <w:color w:val="ff0000"/>
          <w:sz w:val="28"/>
        </w:rPr>
        <w:t xml:space="preserve">
      Сноска. Заголовок главы 1 - в редакции постановления Правления Национального Банка РК от 02.11.2017 </w:t>
      </w:r>
      <w:r>
        <w:rPr>
          <w:rFonts w:ascii="Times New Roman"/>
          <w:b w:val="false"/>
          <w:i w:val="false"/>
          <w:color w:val="ff0000"/>
          <w:sz w:val="28"/>
        </w:rPr>
        <w:t>№ 197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 w:id="7"/>
    <w:p>
      <w:pPr>
        <w:spacing w:after="0"/>
        <w:ind w:left="0"/>
        <w:jc w:val="both"/>
      </w:pPr>
      <w:r>
        <w:rPr>
          <w:rFonts w:ascii="Times New Roman"/>
          <w:b w:val="false"/>
          <w:i w:val="false"/>
          <w:color w:val="000000"/>
          <w:sz w:val="28"/>
        </w:rPr>
        <w:t>
      1. Для целей Правил используются следующие понятия:</w:t>
      </w:r>
    </w:p>
    <w:bookmarkEnd w:id="7"/>
    <w:bookmarkStart w:name="z14" w:id="8"/>
    <w:p>
      <w:pPr>
        <w:spacing w:after="0"/>
        <w:ind w:left="0"/>
        <w:jc w:val="both"/>
      </w:pPr>
      <w:r>
        <w:rPr>
          <w:rFonts w:ascii="Times New Roman"/>
          <w:b w:val="false"/>
          <w:i w:val="false"/>
          <w:color w:val="000000"/>
          <w:sz w:val="28"/>
        </w:rPr>
        <w:t>
      1) лицевой счет держателя ценных бумаг - лицевой счет, открытый клиенту и предназначенный для учета его ценных бумаг (прав требования по обязательствам эмитента по эмиссионным ценным бумагам);</w:t>
      </w:r>
    </w:p>
    <w:bookmarkEnd w:id="8"/>
    <w:bookmarkStart w:name="z15" w:id="9"/>
    <w:p>
      <w:pPr>
        <w:spacing w:after="0"/>
        <w:ind w:left="0"/>
        <w:jc w:val="both"/>
      </w:pPr>
      <w:r>
        <w:rPr>
          <w:rFonts w:ascii="Times New Roman"/>
          <w:b w:val="false"/>
          <w:i w:val="false"/>
          <w:color w:val="000000"/>
          <w:sz w:val="28"/>
        </w:rPr>
        <w:t>
      2) исламские ценные бумаги - исламские арендные сертификаты и исламские сертификаты участия;</w:t>
      </w:r>
    </w:p>
    <w:bookmarkEnd w:id="9"/>
    <w:bookmarkStart w:name="z16" w:id="10"/>
    <w:p>
      <w:pPr>
        <w:spacing w:after="0"/>
        <w:ind w:left="0"/>
        <w:jc w:val="both"/>
      </w:pPr>
      <w:r>
        <w:rPr>
          <w:rFonts w:ascii="Times New Roman"/>
          <w:b w:val="false"/>
          <w:i w:val="false"/>
          <w:color w:val="000000"/>
          <w:sz w:val="28"/>
        </w:rPr>
        <w:t>
      3) финансовая организация - банк, управляющий инвестиционным портфелем, страховая (перестраховочная) организация;</w:t>
      </w:r>
    </w:p>
    <w:bookmarkEnd w:id="10"/>
    <w:bookmarkStart w:name="z17" w:id="11"/>
    <w:p>
      <w:pPr>
        <w:spacing w:after="0"/>
        <w:ind w:left="0"/>
        <w:jc w:val="both"/>
      </w:pPr>
      <w:r>
        <w:rPr>
          <w:rFonts w:ascii="Times New Roman"/>
          <w:b w:val="false"/>
          <w:i w:val="false"/>
          <w:color w:val="000000"/>
          <w:sz w:val="28"/>
        </w:rPr>
        <w:t>
      4) лицевой счет эмитента для учета объявленных ценных бумаг - лицевой счет, открытый эмитенту в системе учета номинального держания, по которому осуществляется учет не размещенных ценных бумаг, за исключением паев;</w:t>
      </w:r>
    </w:p>
    <w:bookmarkEnd w:id="11"/>
    <w:bookmarkStart w:name="z18" w:id="12"/>
    <w:p>
      <w:pPr>
        <w:spacing w:after="0"/>
        <w:ind w:left="0"/>
        <w:jc w:val="both"/>
      </w:pPr>
      <w:r>
        <w:rPr>
          <w:rFonts w:ascii="Times New Roman"/>
          <w:b w:val="false"/>
          <w:i w:val="false"/>
          <w:color w:val="000000"/>
          <w:sz w:val="28"/>
        </w:rPr>
        <w:t>
      5) лицевой счет номинального держателя - лицевой счет, открытый номинальному держателю и предназначенный для учета ценных бумаг (прав требования по обязательствам эмитента по эмиссионным ценным бумагам) его клиентов;</w:t>
      </w:r>
    </w:p>
    <w:bookmarkEnd w:id="12"/>
    <w:bookmarkStart w:name="z19" w:id="13"/>
    <w:p>
      <w:pPr>
        <w:spacing w:after="0"/>
        <w:ind w:left="0"/>
        <w:jc w:val="both"/>
      </w:pPr>
      <w:r>
        <w:rPr>
          <w:rFonts w:ascii="Times New Roman"/>
          <w:b w:val="false"/>
          <w:i w:val="false"/>
          <w:color w:val="000000"/>
          <w:sz w:val="28"/>
        </w:rPr>
        <w:t>
      6) операция в системе учета номинального держания - совокупность действий номинального держателя, результатом которых является внесение (изменение) данных в систему учета номинального держания и (или) подготовка и предоставление информации, составляющей систему учета номинального держания;</w:t>
      </w:r>
    </w:p>
    <w:bookmarkEnd w:id="13"/>
    <w:bookmarkStart w:name="z20" w:id="14"/>
    <w:p>
      <w:pPr>
        <w:spacing w:after="0"/>
        <w:ind w:left="0"/>
        <w:jc w:val="both"/>
      </w:pPr>
      <w:r>
        <w:rPr>
          <w:rFonts w:ascii="Times New Roman"/>
          <w:b w:val="false"/>
          <w:i w:val="false"/>
          <w:color w:val="000000"/>
          <w:sz w:val="28"/>
        </w:rPr>
        <w:t>
      7) операционный день - период времени, в течение которого номинальный держатель осуществляет прием, обработку приказов, регистрацию операций по лицевым счетам и информационные операции;</w:t>
      </w:r>
    </w:p>
    <w:bookmarkEnd w:id="14"/>
    <w:bookmarkStart w:name="z21" w:id="15"/>
    <w:p>
      <w:pPr>
        <w:spacing w:after="0"/>
        <w:ind w:left="0"/>
        <w:jc w:val="both"/>
      </w:pPr>
      <w:r>
        <w:rPr>
          <w:rFonts w:ascii="Times New Roman"/>
          <w:b w:val="false"/>
          <w:i w:val="false"/>
          <w:color w:val="000000"/>
          <w:sz w:val="28"/>
        </w:rPr>
        <w:t>
      8) операция "репо" - совокупность двух одновременно заключаемых, различающихся по срокам исполнения и противоположных по направлению друг другу сделок с ценными бумагами одного выпуска, являющимися предметом операции "репо", сторонами которых являются два одних и тех же лица (участники операции "репо");</w:t>
      </w:r>
    </w:p>
    <w:bookmarkEnd w:id="15"/>
    <w:bookmarkStart w:name="z22" w:id="16"/>
    <w:p>
      <w:pPr>
        <w:spacing w:after="0"/>
        <w:ind w:left="0"/>
        <w:jc w:val="both"/>
      </w:pPr>
      <w:r>
        <w:rPr>
          <w:rFonts w:ascii="Times New Roman"/>
          <w:b w:val="false"/>
          <w:i w:val="false"/>
          <w:color w:val="000000"/>
          <w:sz w:val="28"/>
        </w:rPr>
        <w:t>
      9) уполномоченный орган – уполномоченный орган по регулированию, контролю и надзору финансового рынка и финансовых организаций;</w:t>
      </w:r>
    </w:p>
    <w:bookmarkEnd w:id="16"/>
    <w:bookmarkStart w:name="z23" w:id="17"/>
    <w:p>
      <w:pPr>
        <w:spacing w:after="0"/>
        <w:ind w:left="0"/>
        <w:jc w:val="both"/>
      </w:pPr>
      <w:r>
        <w:rPr>
          <w:rFonts w:ascii="Times New Roman"/>
          <w:b w:val="false"/>
          <w:i w:val="false"/>
          <w:color w:val="000000"/>
          <w:sz w:val="28"/>
        </w:rPr>
        <w:t>
      10) электронный документ - документ, в котором информация представлена в электронно-цифровой форме и удостоверена посредством электронной цифровой подписи;</w:t>
      </w:r>
    </w:p>
    <w:bookmarkEnd w:id="17"/>
    <w:bookmarkStart w:name="z24" w:id="18"/>
    <w:p>
      <w:pPr>
        <w:spacing w:after="0"/>
        <w:ind w:left="0"/>
        <w:jc w:val="both"/>
      </w:pPr>
      <w:r>
        <w:rPr>
          <w:rFonts w:ascii="Times New Roman"/>
          <w:b w:val="false"/>
          <w:i w:val="false"/>
          <w:color w:val="000000"/>
          <w:sz w:val="28"/>
        </w:rPr>
        <w:t>
      11) электронная цифровая подпись – набор электронных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18"/>
    <w:bookmarkStart w:name="z25" w:id="19"/>
    <w:p>
      <w:pPr>
        <w:spacing w:after="0"/>
        <w:ind w:left="0"/>
        <w:jc w:val="both"/>
      </w:pPr>
      <w:r>
        <w:rPr>
          <w:rFonts w:ascii="Times New Roman"/>
          <w:b w:val="false"/>
          <w:i w:val="false"/>
          <w:color w:val="000000"/>
          <w:sz w:val="28"/>
        </w:rPr>
        <w:t>
      12) лицевой счет эмитента для учета выкупленных ценных бумаг - лицевой счет, открытый эмитенту в системе учета номинального держания, по которому осуществляется учет ценных бумаг, выкупленных эмитентом на вторичном рынке ценных бумаг, за исключением паев.</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постановлением Правления Национального Банка РК от 31.12.2019 </w:t>
      </w:r>
      <w:r>
        <w:rPr>
          <w:rFonts w:ascii="Times New Roman"/>
          <w:b w:val="false"/>
          <w:i w:val="false"/>
          <w:color w:val="000000"/>
          <w:sz w:val="28"/>
        </w:rPr>
        <w:t>№ 262</w:t>
      </w:r>
      <w:r>
        <w:rPr>
          <w:rFonts w:ascii="Times New Roman"/>
          <w:b w:val="false"/>
          <w:i w:val="false"/>
          <w:color w:val="ff0000"/>
          <w:sz w:val="28"/>
        </w:rPr>
        <w:t xml:space="preserve"> (вводится в действие c 01.01.2020).</w:t>
      </w:r>
      <w:r>
        <w:br/>
      </w:r>
      <w:r>
        <w:rPr>
          <w:rFonts w:ascii="Times New Roman"/>
          <w:b w:val="false"/>
          <w:i w:val="false"/>
          <w:color w:val="000000"/>
          <w:sz w:val="28"/>
        </w:rPr>
        <w:t>
</w:t>
      </w:r>
    </w:p>
    <w:bookmarkStart w:name="z26" w:id="20"/>
    <w:p>
      <w:pPr>
        <w:spacing w:after="0"/>
        <w:ind w:left="0"/>
        <w:jc w:val="both"/>
      </w:pPr>
      <w:r>
        <w:rPr>
          <w:rFonts w:ascii="Times New Roman"/>
          <w:b w:val="false"/>
          <w:i w:val="false"/>
          <w:color w:val="000000"/>
          <w:sz w:val="28"/>
        </w:rPr>
        <w:t>
      2. Номинальный держатель после заключения договора о номинальном держании с клиентом открывает клиенту в системе учета номинального держания лицевой счет и обращается в центральный депозитарий за присвоением уникального кода данному клиенту, а также открывает субсчет клиента в системе учета центрального депозитария и (или) иностранной расчетной организации, если это предусмотрено договором, заключенным между номинальным держателем и его клиентом.</w:t>
      </w:r>
    </w:p>
    <w:bookmarkEnd w:id="20"/>
    <w:bookmarkStart w:name="z58" w:id="21"/>
    <w:p>
      <w:pPr>
        <w:spacing w:after="0"/>
        <w:ind w:left="0"/>
        <w:jc w:val="both"/>
      </w:pPr>
      <w:r>
        <w:rPr>
          <w:rFonts w:ascii="Times New Roman"/>
          <w:b w:val="false"/>
          <w:i w:val="false"/>
          <w:color w:val="000000"/>
          <w:sz w:val="28"/>
        </w:rPr>
        <w:t>
      Открытие анонимных лицевых счетов и субсчетов, а также лицевых счетов и субсчетов на вымышленные имена не допускается, за исключением случаев, предусмотренных подпунктом 5) </w:t>
      </w:r>
      <w:r>
        <w:rPr>
          <w:rFonts w:ascii="Times New Roman"/>
          <w:b w:val="false"/>
          <w:i w:val="false"/>
          <w:color w:val="000000"/>
          <w:sz w:val="28"/>
        </w:rPr>
        <w:t>пункта 18</w:t>
      </w:r>
      <w:r>
        <w:rPr>
          <w:rFonts w:ascii="Times New Roman"/>
          <w:b w:val="false"/>
          <w:i w:val="false"/>
          <w:color w:val="000000"/>
          <w:sz w:val="28"/>
        </w:rPr>
        <w:t> Правил осуществления деятельности центрального депозитария, утвержденных постановлением Правления Национального Банка Республики Казахстан от 29 ноября 2018 года № 307, зарегистрированным в Реестре государственной регистрации нормативных правовых актов под № 17920 (далее – Правила № 307).</w:t>
      </w:r>
    </w:p>
    <w:bookmarkEnd w:id="21"/>
    <w:bookmarkStart w:name="z59" w:id="22"/>
    <w:p>
      <w:pPr>
        <w:spacing w:after="0"/>
        <w:ind w:left="0"/>
        <w:jc w:val="both"/>
      </w:pPr>
      <w:r>
        <w:rPr>
          <w:rFonts w:ascii="Times New Roman"/>
          <w:b w:val="false"/>
          <w:i w:val="false"/>
          <w:color w:val="000000"/>
          <w:sz w:val="28"/>
        </w:rPr>
        <w:t>
      Для целей настоящих Правил под иностранной расчетной организацией понимается:</w:t>
      </w:r>
    </w:p>
    <w:bookmarkEnd w:id="22"/>
    <w:bookmarkStart w:name="z60" w:id="23"/>
    <w:p>
      <w:pPr>
        <w:spacing w:after="0"/>
        <w:ind w:left="0"/>
        <w:jc w:val="both"/>
      </w:pPr>
      <w:r>
        <w:rPr>
          <w:rFonts w:ascii="Times New Roman"/>
          <w:b w:val="false"/>
          <w:i w:val="false"/>
          <w:color w:val="000000"/>
          <w:sz w:val="28"/>
        </w:rPr>
        <w:t>
      банк-нерезидент Республики Казахстан, имеющий долгосрочную кредитную рейтинговую оценку не ниже "ВВВ-" по международной шкале агентства Standard &amp; Poor's (Стандарт энд Пурс) или рейтинговую оценку аналогичного уровня рейтинговых агентств Moody's Investors Service (Мудис Инвесторс Сервис) и Fitch (Фич);</w:t>
      </w:r>
    </w:p>
    <w:bookmarkEnd w:id="23"/>
    <w:bookmarkStart w:name="z61" w:id="24"/>
    <w:p>
      <w:pPr>
        <w:spacing w:after="0"/>
        <w:ind w:left="0"/>
        <w:jc w:val="both"/>
      </w:pPr>
      <w:r>
        <w:rPr>
          <w:rFonts w:ascii="Times New Roman"/>
          <w:b w:val="false"/>
          <w:i w:val="false"/>
          <w:color w:val="000000"/>
          <w:sz w:val="28"/>
        </w:rPr>
        <w:t xml:space="preserve">
      иностранная организация, осуществляющая функции, аналогичные функциям номинального держателя, установленным </w:t>
      </w:r>
      <w:r>
        <w:rPr>
          <w:rFonts w:ascii="Times New Roman"/>
          <w:b w:val="false"/>
          <w:i w:val="false"/>
          <w:color w:val="000000"/>
          <w:sz w:val="28"/>
        </w:rPr>
        <w:t>пунктом 1</w:t>
      </w:r>
      <w:r>
        <w:rPr>
          <w:rFonts w:ascii="Times New Roman"/>
          <w:b w:val="false"/>
          <w:i w:val="false"/>
          <w:color w:val="000000"/>
          <w:sz w:val="28"/>
        </w:rPr>
        <w:t xml:space="preserve"> статьи 59 Закона о рынке ценных бумаг, имеющая долгосрочную кредитную рейтинговую оценку не ниже "ВВВ" по международной шкале агентства Standard &amp; Poor's (Стандарт энд Пурс) или рейтинговую оценку аналогичного уровня рейтинговых агентств Moody's Investors Service (Мудис Инвесторс Сервис) и Fitch (Фич); </w:t>
      </w:r>
    </w:p>
    <w:bookmarkEnd w:id="24"/>
    <w:bookmarkStart w:name="z62" w:id="25"/>
    <w:p>
      <w:pPr>
        <w:spacing w:after="0"/>
        <w:ind w:left="0"/>
        <w:jc w:val="both"/>
      </w:pPr>
      <w:r>
        <w:rPr>
          <w:rFonts w:ascii="Times New Roman"/>
          <w:b w:val="false"/>
          <w:i w:val="false"/>
          <w:color w:val="000000"/>
          <w:sz w:val="28"/>
        </w:rPr>
        <w:t>
      организация-нерезидент Республики Казахстан, являющаяся членом Международной ассоциации по вопросам обслуживания ценных бумаг (International Securities Services Association) (Интернэшнл Секьюритис Сервисес Ассоциэйшн);</w:t>
      </w:r>
    </w:p>
    <w:bookmarkEnd w:id="25"/>
    <w:bookmarkStart w:name="z63" w:id="26"/>
    <w:p>
      <w:pPr>
        <w:spacing w:after="0"/>
        <w:ind w:left="0"/>
        <w:jc w:val="both"/>
      </w:pPr>
      <w:r>
        <w:rPr>
          <w:rFonts w:ascii="Times New Roman"/>
          <w:b w:val="false"/>
          <w:i w:val="false"/>
          <w:color w:val="000000"/>
          <w:sz w:val="28"/>
        </w:rPr>
        <w:t xml:space="preserve">
      иностранные расчетные организации, указанные в </w:t>
      </w:r>
      <w:r>
        <w:rPr>
          <w:rFonts w:ascii="Times New Roman"/>
          <w:b w:val="false"/>
          <w:i w:val="false"/>
          <w:color w:val="000000"/>
          <w:sz w:val="28"/>
        </w:rPr>
        <w:t>пункте 8</w:t>
      </w:r>
      <w:r>
        <w:rPr>
          <w:rFonts w:ascii="Times New Roman"/>
          <w:b w:val="false"/>
          <w:i w:val="false"/>
          <w:color w:val="000000"/>
          <w:sz w:val="28"/>
        </w:rPr>
        <w:t xml:space="preserve"> Правил осуществления брокерской и (или) дилерской деятельности на рынке ценных бумаг, порядка проведения брокером и (или) дилером банковских операций, утвержденных постановлением Правления Национального Банка Республики Казахстан от 3 февраля 2014 года № 9, зарегистрированным в Реестре государственной регистрации нормативных правовых актов под № 9249.</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Агентства РК по регулированию и развитию финансового рынка от 24.09.2021 </w:t>
      </w:r>
      <w:r>
        <w:rPr>
          <w:rFonts w:ascii="Times New Roman"/>
          <w:b w:val="false"/>
          <w:i w:val="false"/>
          <w:color w:val="000000"/>
          <w:sz w:val="28"/>
        </w:rPr>
        <w:t>№ 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7" w:id="27"/>
    <w:p>
      <w:pPr>
        <w:spacing w:after="0"/>
        <w:ind w:left="0"/>
        <w:jc w:val="both"/>
      </w:pPr>
      <w:r>
        <w:rPr>
          <w:rFonts w:ascii="Times New Roman"/>
          <w:b w:val="false"/>
          <w:i w:val="false"/>
          <w:color w:val="000000"/>
          <w:sz w:val="28"/>
        </w:rPr>
        <w:t xml:space="preserve">
      2-1. Для целей Правил под иностранной учетной организацией понимается иностранная организация, осуществляющая в соответствии с законодательством государства, в котором она зарегистрирована, функции, аналогичные функциям номинального держателя, установленным </w:t>
      </w:r>
      <w:r>
        <w:rPr>
          <w:rFonts w:ascii="Times New Roman"/>
          <w:b w:val="false"/>
          <w:i w:val="false"/>
          <w:color w:val="000000"/>
          <w:sz w:val="28"/>
        </w:rPr>
        <w:t>пунктом 1</w:t>
      </w:r>
      <w:r>
        <w:rPr>
          <w:rFonts w:ascii="Times New Roman"/>
          <w:b w:val="false"/>
          <w:i w:val="false"/>
          <w:color w:val="000000"/>
          <w:sz w:val="28"/>
        </w:rPr>
        <w:t xml:space="preserve"> статьи 59 Закона о рынке ценных бумаг, являющаяся депонентом центрального депозитария и соответствующая одному из следующих условий:</w:t>
      </w:r>
    </w:p>
    <w:bookmarkEnd w:id="27"/>
    <w:bookmarkStart w:name="z998" w:id="28"/>
    <w:p>
      <w:pPr>
        <w:spacing w:after="0"/>
        <w:ind w:left="0"/>
        <w:jc w:val="both"/>
      </w:pPr>
      <w:r>
        <w:rPr>
          <w:rFonts w:ascii="Times New Roman"/>
          <w:b w:val="false"/>
          <w:i w:val="false"/>
          <w:color w:val="000000"/>
          <w:sz w:val="28"/>
        </w:rPr>
        <w:t>
      иностранная организация с местом учреждения в государстве, являющимся членом Организации экономического сотрудничества и развития, членом или наблюдателем Группы разработки финансовых мер борьбы с отмыванием денег и (или) членом Комитета экспертов Совета Европы по оценке мер противодействия отмыванию денег и финансированию терроризма, и (или) членом Евразийского экономического союза;</w:t>
      </w:r>
    </w:p>
    <w:bookmarkEnd w:id="28"/>
    <w:bookmarkStart w:name="z999" w:id="29"/>
    <w:p>
      <w:pPr>
        <w:spacing w:after="0"/>
        <w:ind w:left="0"/>
        <w:jc w:val="both"/>
      </w:pPr>
      <w:r>
        <w:rPr>
          <w:rFonts w:ascii="Times New Roman"/>
          <w:b w:val="false"/>
          <w:i w:val="false"/>
          <w:color w:val="000000"/>
          <w:sz w:val="28"/>
        </w:rPr>
        <w:t>
      иностранным органом надзора государства происхождения данной иностранной организации, подписан Многосторонний меморандум о взаимопонимании по вопросам консультаций, сотрудничества и обмена информацией Международной организации комиссий по ценным бумагам.</w:t>
      </w:r>
    </w:p>
    <w:bookmarkEnd w:id="29"/>
    <w:bookmarkStart w:name="z1000" w:id="30"/>
    <w:p>
      <w:pPr>
        <w:spacing w:after="0"/>
        <w:ind w:left="0"/>
        <w:jc w:val="both"/>
      </w:pPr>
      <w:r>
        <w:rPr>
          <w:rFonts w:ascii="Times New Roman"/>
          <w:b w:val="false"/>
          <w:i w:val="false"/>
          <w:color w:val="000000"/>
          <w:sz w:val="28"/>
        </w:rPr>
        <w:t>
      Открытие, ведение и закрытие лицевого счета иностранной учетной организации в системе учета центрального депозитария осуществляются в соответствии с Правилами и Правилами № 307.</w:t>
      </w:r>
    </w:p>
    <w:bookmarkEnd w:id="30"/>
    <w:bookmarkStart w:name="z1001" w:id="31"/>
    <w:p>
      <w:pPr>
        <w:spacing w:after="0"/>
        <w:ind w:left="0"/>
        <w:jc w:val="both"/>
      </w:pPr>
      <w:r>
        <w:rPr>
          <w:rFonts w:ascii="Times New Roman"/>
          <w:b w:val="false"/>
          <w:i w:val="false"/>
          <w:color w:val="000000"/>
          <w:sz w:val="28"/>
        </w:rPr>
        <w:t>
      Учет прав и регистрация сделок в отношении ценных бумаг, находящихся на счете клиента в системе учета иностранной учетной организации, осуществляется в соответствии с законодательством государства, в котором она зарегистрирована.</w:t>
      </w:r>
    </w:p>
    <w:bookmarkEnd w:id="31"/>
    <w:bookmarkStart w:name="z1002" w:id="32"/>
    <w:p>
      <w:pPr>
        <w:spacing w:after="0"/>
        <w:ind w:left="0"/>
        <w:jc w:val="both"/>
      </w:pPr>
      <w:r>
        <w:rPr>
          <w:rFonts w:ascii="Times New Roman"/>
          <w:b w:val="false"/>
          <w:i w:val="false"/>
          <w:color w:val="000000"/>
          <w:sz w:val="28"/>
        </w:rPr>
        <w:t>
      Порядок предоставления выписки с лицевого счета иностранной учетной организации в системе учета центрального депозитария и (или) в системе учета иностранной учетной организации, определяются сводом правил центрального депозитария.</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2-1 в соответствии с постановлением Правления Агентства РК по регулированию и развитию финансового рынка от 28.08.2025 </w:t>
      </w:r>
      <w:r>
        <w:rPr>
          <w:rFonts w:ascii="Times New Roman"/>
          <w:b w:val="false"/>
          <w:i w:val="false"/>
          <w:color w:val="000000"/>
          <w:sz w:val="28"/>
        </w:rPr>
        <w:t>№ 43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33"/>
    <w:p>
      <w:pPr>
        <w:spacing w:after="0"/>
        <w:ind w:left="0"/>
        <w:jc w:val="both"/>
      </w:pPr>
      <w:r>
        <w:rPr>
          <w:rFonts w:ascii="Times New Roman"/>
          <w:b w:val="false"/>
          <w:i w:val="false"/>
          <w:color w:val="000000"/>
          <w:sz w:val="28"/>
        </w:rPr>
        <w:t>
       3. При открытии лицевого счета (субсчета) клиенту-физическому лицу номинальным держателем устанавливается налоговое резидентство клиента-физического лица на основании сведений, представленных данным клиентом-физическим лицом.</w:t>
      </w:r>
    </w:p>
    <w:bookmarkEnd w:id="33"/>
    <w:bookmarkStart w:name="z29" w:id="34"/>
    <w:p>
      <w:pPr>
        <w:spacing w:after="0"/>
        <w:ind w:left="0"/>
        <w:jc w:val="both"/>
      </w:pPr>
      <w:r>
        <w:rPr>
          <w:rFonts w:ascii="Times New Roman"/>
          <w:b w:val="false"/>
          <w:i w:val="false"/>
          <w:color w:val="000000"/>
          <w:sz w:val="28"/>
        </w:rPr>
        <w:t>
      4. Операционный день номинального держателя составляет не менее семи часов рабочего времени в течение дня.</w:t>
      </w:r>
    </w:p>
    <w:bookmarkEnd w:id="34"/>
    <w:bookmarkStart w:name="z30" w:id="35"/>
    <w:p>
      <w:pPr>
        <w:spacing w:after="0"/>
        <w:ind w:left="0"/>
        <w:jc w:val="both"/>
      </w:pPr>
      <w:r>
        <w:rPr>
          <w:rFonts w:ascii="Times New Roman"/>
          <w:b w:val="false"/>
          <w:i w:val="false"/>
          <w:color w:val="000000"/>
          <w:sz w:val="28"/>
        </w:rPr>
        <w:t>
      5. Лицевому счету присваивается номинальным держателем индивидуальный номер. Лицевой счет клиента в системе учета номинального держания содержит следующие сведения о (об):</w:t>
      </w:r>
    </w:p>
    <w:bookmarkEnd w:id="35"/>
    <w:bookmarkStart w:name="z929" w:id="36"/>
    <w:p>
      <w:pPr>
        <w:spacing w:after="0"/>
        <w:ind w:left="0"/>
        <w:jc w:val="both"/>
      </w:pPr>
      <w:r>
        <w:rPr>
          <w:rFonts w:ascii="Times New Roman"/>
          <w:b w:val="false"/>
          <w:i w:val="false"/>
          <w:color w:val="000000"/>
          <w:sz w:val="28"/>
        </w:rPr>
        <w:t xml:space="preserve">
      1) зарегистрированном лице (фамилия, имя, отчество (при его наличии) или наименование держателя ценных бумаг, признаки резидентства клиента, сведения о гражданстве физического лица, сектор экономики (в соответствии с Правилами применения кодов секторов экономики и назначения платежей,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августа 2016 года № 203, зарегистрированным в Реестре государственной регистрации нормативных правовых актов под № 14365), сведения о документе, подтверждающем регистрацию юридического лица или сведения о документе, удостоверяющем личность физического лица, индивидуальный идентификационный номер (далее – ИИН) физического лица или бизнес-идентификационный номер (далее – БИН) юридического лица (при наличии), почтовый и юридический адреса, банковские реквизиты (в том числе банковские реквизиты, предназначенные для перечисления вознаграждения и сумм в погашение по ценным бумагам, и банковские реквизиты, предназначенные для осуществления расчетов по сделкам с ценными бумагами), сведения о налоговых льготах и информация, необходимая центральному депозитарию и (или) номинальному держателю в соответствии со сводом правил или внутренним документом номинального держателя для открытия субсчета и (или) лицевого счета, соответственно);</w:t>
      </w:r>
    </w:p>
    <w:bookmarkEnd w:id="36"/>
    <w:bookmarkStart w:name="z930" w:id="37"/>
    <w:p>
      <w:pPr>
        <w:spacing w:after="0"/>
        <w:ind w:left="0"/>
        <w:jc w:val="both"/>
      </w:pPr>
      <w:r>
        <w:rPr>
          <w:rFonts w:ascii="Times New Roman"/>
          <w:b w:val="false"/>
          <w:i w:val="false"/>
          <w:color w:val="000000"/>
          <w:sz w:val="28"/>
        </w:rPr>
        <w:t>
      2) количестве, виде и идентификационном номере ценных бумаг, зарегистрированных на данном лицевом счете (субсчете);</w:t>
      </w:r>
    </w:p>
    <w:bookmarkEnd w:id="37"/>
    <w:bookmarkStart w:name="z931" w:id="38"/>
    <w:p>
      <w:pPr>
        <w:spacing w:after="0"/>
        <w:ind w:left="0"/>
        <w:jc w:val="both"/>
      </w:pPr>
      <w:r>
        <w:rPr>
          <w:rFonts w:ascii="Times New Roman"/>
          <w:b w:val="false"/>
          <w:i w:val="false"/>
          <w:color w:val="000000"/>
          <w:sz w:val="28"/>
        </w:rPr>
        <w:t>
      3) количестве и идентификаторе прав требования по обязательствам эмитента по эмиссионным ценным бумагам;</w:t>
      </w:r>
    </w:p>
    <w:bookmarkEnd w:id="38"/>
    <w:bookmarkStart w:name="z932" w:id="39"/>
    <w:p>
      <w:pPr>
        <w:spacing w:after="0"/>
        <w:ind w:left="0"/>
        <w:jc w:val="both"/>
      </w:pPr>
      <w:r>
        <w:rPr>
          <w:rFonts w:ascii="Times New Roman"/>
          <w:b w:val="false"/>
          <w:i w:val="false"/>
          <w:color w:val="000000"/>
          <w:sz w:val="28"/>
        </w:rPr>
        <w:t>
      4) количестве обремененных ценных бумаг (прав требования по обязательствам эмитента по эмиссионным ценным бумагам);</w:t>
      </w:r>
    </w:p>
    <w:bookmarkEnd w:id="39"/>
    <w:bookmarkStart w:name="z933" w:id="40"/>
    <w:p>
      <w:pPr>
        <w:spacing w:after="0"/>
        <w:ind w:left="0"/>
        <w:jc w:val="both"/>
      </w:pPr>
      <w:r>
        <w:rPr>
          <w:rFonts w:ascii="Times New Roman"/>
          <w:b w:val="false"/>
          <w:i w:val="false"/>
          <w:color w:val="000000"/>
          <w:sz w:val="28"/>
        </w:rPr>
        <w:t>
      5) лицах, в пользу которых осуществлено обременение ценных бумаг (прав требования по обязательствам эмитента по эмиссионным ценным бумагам);</w:t>
      </w:r>
    </w:p>
    <w:bookmarkEnd w:id="40"/>
    <w:bookmarkStart w:name="z934" w:id="41"/>
    <w:p>
      <w:pPr>
        <w:spacing w:after="0"/>
        <w:ind w:left="0"/>
        <w:jc w:val="both"/>
      </w:pPr>
      <w:r>
        <w:rPr>
          <w:rFonts w:ascii="Times New Roman"/>
          <w:b w:val="false"/>
          <w:i w:val="false"/>
          <w:color w:val="000000"/>
          <w:sz w:val="28"/>
        </w:rPr>
        <w:t>
      6) количестве блокированных ценных бумаг (прав требования по обязательствам эмитента по эмиссионным ценным бумагам);</w:t>
      </w:r>
    </w:p>
    <w:bookmarkEnd w:id="41"/>
    <w:bookmarkStart w:name="z935" w:id="42"/>
    <w:p>
      <w:pPr>
        <w:spacing w:after="0"/>
        <w:ind w:left="0"/>
        <w:jc w:val="both"/>
      </w:pPr>
      <w:r>
        <w:rPr>
          <w:rFonts w:ascii="Times New Roman"/>
          <w:b w:val="false"/>
          <w:i w:val="false"/>
          <w:color w:val="000000"/>
          <w:sz w:val="28"/>
        </w:rPr>
        <w:t>
      7) количестве ценных бумаг, являющихся предметом операции "репо";</w:t>
      </w:r>
    </w:p>
    <w:bookmarkEnd w:id="42"/>
    <w:bookmarkStart w:name="z936" w:id="43"/>
    <w:p>
      <w:pPr>
        <w:spacing w:after="0"/>
        <w:ind w:left="0"/>
        <w:jc w:val="both"/>
      </w:pPr>
      <w:r>
        <w:rPr>
          <w:rFonts w:ascii="Times New Roman"/>
          <w:b w:val="false"/>
          <w:i w:val="false"/>
          <w:color w:val="000000"/>
          <w:sz w:val="28"/>
        </w:rPr>
        <w:t>
      8) сделках, зарегистрированных по данному лицевому счету, и операциях, отраженных в системе учета номинального держания:</w:t>
      </w:r>
    </w:p>
    <w:bookmarkEnd w:id="43"/>
    <w:bookmarkStart w:name="z937" w:id="44"/>
    <w:p>
      <w:pPr>
        <w:spacing w:after="0"/>
        <w:ind w:left="0"/>
        <w:jc w:val="both"/>
      </w:pPr>
      <w:r>
        <w:rPr>
          <w:rFonts w:ascii="Times New Roman"/>
          <w:b w:val="false"/>
          <w:i w:val="false"/>
          <w:color w:val="000000"/>
          <w:sz w:val="28"/>
        </w:rPr>
        <w:t>
      вид сделки (операции);</w:t>
      </w:r>
    </w:p>
    <w:bookmarkEnd w:id="44"/>
    <w:bookmarkStart w:name="z938" w:id="45"/>
    <w:p>
      <w:pPr>
        <w:spacing w:after="0"/>
        <w:ind w:left="0"/>
        <w:jc w:val="both"/>
      </w:pPr>
      <w:r>
        <w:rPr>
          <w:rFonts w:ascii="Times New Roman"/>
          <w:b w:val="false"/>
          <w:i w:val="false"/>
          <w:color w:val="000000"/>
          <w:sz w:val="28"/>
        </w:rPr>
        <w:t>
      дата и время ее регистрации;</w:t>
      </w:r>
    </w:p>
    <w:bookmarkEnd w:id="45"/>
    <w:bookmarkStart w:name="z939" w:id="46"/>
    <w:p>
      <w:pPr>
        <w:spacing w:after="0"/>
        <w:ind w:left="0"/>
        <w:jc w:val="both"/>
      </w:pPr>
      <w:r>
        <w:rPr>
          <w:rFonts w:ascii="Times New Roman"/>
          <w:b w:val="false"/>
          <w:i w:val="false"/>
          <w:color w:val="000000"/>
          <w:sz w:val="28"/>
        </w:rPr>
        <w:t>
      основание проведения сделки (операции);</w:t>
      </w:r>
    </w:p>
    <w:bookmarkEnd w:id="46"/>
    <w:bookmarkStart w:name="z940" w:id="47"/>
    <w:p>
      <w:pPr>
        <w:spacing w:after="0"/>
        <w:ind w:left="0"/>
        <w:jc w:val="both"/>
      </w:pPr>
      <w:r>
        <w:rPr>
          <w:rFonts w:ascii="Times New Roman"/>
          <w:b w:val="false"/>
          <w:i w:val="false"/>
          <w:color w:val="000000"/>
          <w:sz w:val="28"/>
        </w:rPr>
        <w:t>
      номера лицевых счетов, участвовавших в операции;</w:t>
      </w:r>
    </w:p>
    <w:bookmarkEnd w:id="47"/>
    <w:bookmarkStart w:name="z941" w:id="48"/>
    <w:p>
      <w:pPr>
        <w:spacing w:after="0"/>
        <w:ind w:left="0"/>
        <w:jc w:val="both"/>
      </w:pPr>
      <w:r>
        <w:rPr>
          <w:rFonts w:ascii="Times New Roman"/>
          <w:b w:val="false"/>
          <w:i w:val="false"/>
          <w:color w:val="000000"/>
          <w:sz w:val="28"/>
        </w:rPr>
        <w:t>
      количество, вид, идентификационный номер ценных бумаг (количество и идентификатор прав требования по обязательствам эмитента по эмиссионным ценным бумагам), в отношении которых зарегистрирована сделка;</w:t>
      </w:r>
    </w:p>
    <w:bookmarkEnd w:id="48"/>
    <w:bookmarkStart w:name="z942" w:id="49"/>
    <w:p>
      <w:pPr>
        <w:spacing w:after="0"/>
        <w:ind w:left="0"/>
        <w:jc w:val="both"/>
      </w:pPr>
      <w:r>
        <w:rPr>
          <w:rFonts w:ascii="Times New Roman"/>
          <w:b w:val="false"/>
          <w:i w:val="false"/>
          <w:color w:val="000000"/>
          <w:sz w:val="28"/>
        </w:rPr>
        <w:t>
      9) сведения, необходимые для определенных видов операций (сделок).</w:t>
      </w:r>
    </w:p>
    <w:bookmarkEnd w:id="49"/>
    <w:bookmarkStart w:name="z943" w:id="50"/>
    <w:p>
      <w:pPr>
        <w:spacing w:after="0"/>
        <w:ind w:left="0"/>
        <w:jc w:val="both"/>
      </w:pPr>
      <w:r>
        <w:rPr>
          <w:rFonts w:ascii="Times New Roman"/>
          <w:b w:val="false"/>
          <w:i w:val="false"/>
          <w:color w:val="000000"/>
          <w:sz w:val="28"/>
        </w:rPr>
        <w:t xml:space="preserve">
      Субсчет клиента депонента в центральном депозитарии, помимо сведений, указанных в подпунктах 2), 3), 4), 5), 6), 7), 8) и 9) настоящего пункта, содержит сведения об уникальном коде данного клиента депонента, присвоенном центральным депозитарием в соответствии с пунктами 37-1 и 37-2 </w:t>
      </w:r>
      <w:r>
        <w:rPr>
          <w:rFonts w:ascii="Times New Roman"/>
          <w:b w:val="false"/>
          <w:i w:val="false"/>
          <w:color w:val="000000"/>
          <w:sz w:val="28"/>
        </w:rPr>
        <w:t>Правил № 307</w:t>
      </w:r>
      <w:r>
        <w:rPr>
          <w:rFonts w:ascii="Times New Roman"/>
          <w:b w:val="false"/>
          <w:i w:val="false"/>
          <w:color w:val="000000"/>
          <w:sz w:val="28"/>
        </w:rPr>
        <w:t>, а также содержит дополнительные сведения в случае их предоставления в центральный депозитарий.</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Правления Агентства РК по регулированию и развитию финансового рынка от 24.09.2021 </w:t>
      </w:r>
      <w:r>
        <w:rPr>
          <w:rFonts w:ascii="Times New Roman"/>
          <w:b w:val="false"/>
          <w:i w:val="false"/>
          <w:color w:val="000000"/>
          <w:sz w:val="28"/>
        </w:rPr>
        <w:t>№ 95</w:t>
      </w:r>
      <w:r>
        <w:rPr>
          <w:rFonts w:ascii="Times New Roman"/>
          <w:b w:val="false"/>
          <w:i w:val="false"/>
          <w:color w:val="ff0000"/>
          <w:sz w:val="28"/>
        </w:rPr>
        <w:t xml:space="preserve"> (вводится в действие с 01.01.2022); внесено изменение на казахском языке, на русском не меняется в соответствии с постановлением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 w:id="51"/>
    <w:p>
      <w:pPr>
        <w:spacing w:after="0"/>
        <w:ind w:left="0"/>
        <w:jc w:val="both"/>
      </w:pPr>
      <w:r>
        <w:rPr>
          <w:rFonts w:ascii="Times New Roman"/>
          <w:b w:val="false"/>
          <w:i w:val="false"/>
          <w:color w:val="000000"/>
          <w:sz w:val="28"/>
        </w:rPr>
        <w:t>
      6. На лицевых счетах открываются следующие разделы:</w:t>
      </w:r>
    </w:p>
    <w:bookmarkEnd w:id="51"/>
    <w:bookmarkStart w:name="z886" w:id="52"/>
    <w:p>
      <w:pPr>
        <w:spacing w:after="0"/>
        <w:ind w:left="0"/>
        <w:jc w:val="both"/>
      </w:pPr>
      <w:r>
        <w:rPr>
          <w:rFonts w:ascii="Times New Roman"/>
          <w:b w:val="false"/>
          <w:i w:val="false"/>
          <w:color w:val="000000"/>
          <w:sz w:val="28"/>
        </w:rPr>
        <w:t>
      1) "основной" - предназначен для учета ценных бумаг (прав требования по обязательствам эмитента по эмиссионным ценным бумагам), на которые не установлены ограничения на проведение сделок;</w:t>
      </w:r>
    </w:p>
    <w:bookmarkEnd w:id="52"/>
    <w:bookmarkStart w:name="z887" w:id="53"/>
    <w:p>
      <w:pPr>
        <w:spacing w:after="0"/>
        <w:ind w:left="0"/>
        <w:jc w:val="both"/>
      </w:pPr>
      <w:r>
        <w:rPr>
          <w:rFonts w:ascii="Times New Roman"/>
          <w:b w:val="false"/>
          <w:i w:val="false"/>
          <w:color w:val="000000"/>
          <w:sz w:val="28"/>
        </w:rPr>
        <w:t>
      2) "блокирование" - предназначен для учета ценных бумаг (прав требования по обязательствам эмитента по эмиссионным ценным бумагам), на которые на основании решения государственного органа, уполномоченного в соответствии с законами Республики Казахстан на принятие такого решения, наложен временный запрет на регистрацию гражданско-правовых сделок с ценными бумагами (правами требования по обязательствам эмитента по эмиссионным ценным бумагам), осуществляемый с целью гарантирования сохранности ценных бумаг (прав требования по обязательствам эмитента по эмиссионным ценным бумагам);</w:t>
      </w:r>
    </w:p>
    <w:bookmarkEnd w:id="53"/>
    <w:bookmarkStart w:name="z888" w:id="54"/>
    <w:p>
      <w:pPr>
        <w:spacing w:after="0"/>
        <w:ind w:left="0"/>
        <w:jc w:val="both"/>
      </w:pPr>
      <w:r>
        <w:rPr>
          <w:rFonts w:ascii="Times New Roman"/>
          <w:b w:val="false"/>
          <w:i w:val="false"/>
          <w:color w:val="000000"/>
          <w:sz w:val="28"/>
        </w:rPr>
        <w:t>
      3) "репо" - предназначен для учета ценных бумаг, являющихся предметом операции "репо", заключенных автоматическим способом и без использования услуг Центрального контрагента;</w:t>
      </w:r>
    </w:p>
    <w:bookmarkEnd w:id="54"/>
    <w:bookmarkStart w:name="z889" w:id="55"/>
    <w:p>
      <w:pPr>
        <w:spacing w:after="0"/>
        <w:ind w:left="0"/>
        <w:jc w:val="both"/>
      </w:pPr>
      <w:r>
        <w:rPr>
          <w:rFonts w:ascii="Times New Roman"/>
          <w:b w:val="false"/>
          <w:i w:val="false"/>
          <w:color w:val="000000"/>
          <w:sz w:val="28"/>
        </w:rPr>
        <w:t>
      4) "обременение" - предназначен для учета ценных бумаг (прав требования по обязательствам эмитента по эмиссионным ценным бумагам), на которые наложены ограничения на осуществление сделок для обеспечения обязательств держателя ценных бумаг (прав требования по обязательствам эмитента по эмиссионным ценным бумагам) перед другими лицами, возникших на основании гражданско-правовой сделки;</w:t>
      </w:r>
    </w:p>
    <w:bookmarkEnd w:id="55"/>
    <w:bookmarkStart w:name="z890" w:id="56"/>
    <w:p>
      <w:pPr>
        <w:spacing w:after="0"/>
        <w:ind w:left="0"/>
        <w:jc w:val="both"/>
      </w:pPr>
      <w:r>
        <w:rPr>
          <w:rFonts w:ascii="Times New Roman"/>
          <w:b w:val="false"/>
          <w:i w:val="false"/>
          <w:color w:val="000000"/>
          <w:sz w:val="28"/>
        </w:rPr>
        <w:t>
      5) "разделы клиринговой организации (центрального контрагента)" - предназначены для учета финансовых инструментов, являющихся взносами в гарантийные фонды клиринговой организации (центрального контрагента), маржевыми взносами, полным и (или) частичным обеспечением исполнения обязательств по сделкам, заключенным в торговой системе фондовой биржи методом открытых торгов и (или) с участием центрального контрагента, операции по данным разделам совершаются только при наличии соответствующего распоряжения клиринговой организации (центрального контрагента) после исполнения клиринговым участником всех своих обязательств по заключенным сделкам и (или) проведения процедур по урегулированию дефолта.</w:t>
      </w:r>
    </w:p>
    <w:bookmarkEnd w:id="56"/>
    <w:bookmarkStart w:name="z891" w:id="57"/>
    <w:p>
      <w:pPr>
        <w:spacing w:after="0"/>
        <w:ind w:left="0"/>
        <w:jc w:val="both"/>
      </w:pPr>
      <w:r>
        <w:rPr>
          <w:rFonts w:ascii="Times New Roman"/>
          <w:b w:val="false"/>
          <w:i w:val="false"/>
          <w:color w:val="000000"/>
          <w:sz w:val="28"/>
        </w:rPr>
        <w:t>
      Номинальный держатель в случае необходимости открывает на лицевом счете дополнительные разделы для учета ценных бумаг.</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постановления Правления Агентства РК по регулированию и развитию финансового рынка от 24.02.2021 </w:t>
      </w:r>
      <w:r>
        <w:rPr>
          <w:rFonts w:ascii="Times New Roman"/>
          <w:b w:val="false"/>
          <w:i w:val="false"/>
          <w:color w:val="00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58"/>
    <w:p>
      <w:pPr>
        <w:spacing w:after="0"/>
        <w:ind w:left="0"/>
        <w:jc w:val="both"/>
      </w:pPr>
      <w:r>
        <w:rPr>
          <w:rFonts w:ascii="Times New Roman"/>
          <w:b w:val="false"/>
          <w:i w:val="false"/>
          <w:color w:val="000000"/>
          <w:sz w:val="28"/>
        </w:rPr>
        <w:t>
       7. Лицевой счет номинального держателя открывается номинальным держателям в системе учета центрального депозитария или в системе учета кастодиана или иностранной расчетной организации при оказании им услуг номинального держания в отношении иностранных ценных бумаг или другим иностранным расчетным организациям, на основании приказа на открытие лицевого счета и документов, определенных сводом правил центрального депозитария или внутренними документами кастодиана или иностранной расчетной организации.</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постановления Правления Национального Банка РК от 02.11.2017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 w:id="59"/>
    <w:p>
      <w:pPr>
        <w:spacing w:after="0"/>
        <w:ind w:left="0"/>
        <w:jc w:val="both"/>
      </w:pPr>
      <w:r>
        <w:rPr>
          <w:rFonts w:ascii="Times New Roman"/>
          <w:b w:val="false"/>
          <w:i w:val="false"/>
          <w:color w:val="000000"/>
          <w:sz w:val="28"/>
        </w:rPr>
        <w:t>
      8. Открытие лицевого счета физическому лицу в системе учета номинального держания осуществляется номинальным держателем на основании приказа на открытие лицевого счета, удостоверения личности либо электронного документа из сервиса цифровых документов (для идентификации) и договора о номинальном держании.</w:t>
      </w:r>
    </w:p>
    <w:bookmarkEnd w:id="59"/>
    <w:p>
      <w:pPr>
        <w:spacing w:after="0"/>
        <w:ind w:left="0"/>
        <w:jc w:val="both"/>
      </w:pPr>
      <w:r>
        <w:rPr>
          <w:rFonts w:ascii="Times New Roman"/>
          <w:b w:val="false"/>
          <w:i w:val="false"/>
          <w:color w:val="000000"/>
          <w:sz w:val="28"/>
        </w:rPr>
        <w:t>
      При подаче приказа на открытие лицевого счета физическому лицу в форме электронного документа или иной электронно-цифровой форме, удостоверенной посредством динамической и (или) биометрической идентификации клиента (в случае обращения клиента номинального держателя за получением электронных услуг) с использованием информационных систем, к электронному приказу физического лица прикрепляется электронная копия удостоверения личности либо электронный документ из сервиса цифровых документов (для идентификации) данного физического лица, или данные документа, удостоверяющего личность физического лица, и его индивидуальный идентификационный номер.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постановления Правления Агентства РК по регулированию и развитию финансового рынка от 13.12.2021 </w:t>
      </w:r>
      <w:r>
        <w:rPr>
          <w:rFonts w:ascii="Times New Roman"/>
          <w:b w:val="false"/>
          <w:i w:val="false"/>
          <w:color w:val="000000"/>
          <w:sz w:val="28"/>
        </w:rPr>
        <w:t>№ 104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 w:id="60"/>
    <w:p>
      <w:pPr>
        <w:spacing w:after="0"/>
        <w:ind w:left="0"/>
        <w:jc w:val="both"/>
      </w:pPr>
      <w:r>
        <w:rPr>
          <w:rFonts w:ascii="Times New Roman"/>
          <w:b w:val="false"/>
          <w:i w:val="false"/>
          <w:color w:val="000000"/>
          <w:sz w:val="28"/>
        </w:rPr>
        <w:t>
      9. Открытие лицевого счета юридическому лицу в системе учета номинального держания осуществляется номинальным держателем на основании следующих документов:</w:t>
      </w:r>
    </w:p>
    <w:bookmarkEnd w:id="60"/>
    <w:p>
      <w:pPr>
        <w:spacing w:after="0"/>
        <w:ind w:left="0"/>
        <w:jc w:val="both"/>
      </w:pPr>
      <w:r>
        <w:rPr>
          <w:rFonts w:ascii="Times New Roman"/>
          <w:b w:val="false"/>
          <w:i w:val="false"/>
          <w:color w:val="000000"/>
          <w:sz w:val="28"/>
        </w:rPr>
        <w:t>
      1) приказа на открытие лицевого счета;</w:t>
      </w:r>
    </w:p>
    <w:p>
      <w:pPr>
        <w:spacing w:after="0"/>
        <w:ind w:left="0"/>
        <w:jc w:val="both"/>
      </w:pPr>
      <w:r>
        <w:rPr>
          <w:rFonts w:ascii="Times New Roman"/>
          <w:b w:val="false"/>
          <w:i w:val="false"/>
          <w:color w:val="000000"/>
          <w:sz w:val="28"/>
        </w:rPr>
        <w:t>
      2) копии справки или свидетельства о государственной регистрации (перерегистрации) юридического лица;</w:t>
      </w:r>
    </w:p>
    <w:p>
      <w:pPr>
        <w:spacing w:after="0"/>
        <w:ind w:left="0"/>
        <w:jc w:val="both"/>
      </w:pPr>
      <w:r>
        <w:rPr>
          <w:rFonts w:ascii="Times New Roman"/>
          <w:b w:val="false"/>
          <w:i w:val="false"/>
          <w:color w:val="000000"/>
          <w:sz w:val="28"/>
        </w:rPr>
        <w:t>
      3) договора о номинальном держании;</w:t>
      </w:r>
    </w:p>
    <w:p>
      <w:pPr>
        <w:spacing w:after="0"/>
        <w:ind w:left="0"/>
        <w:jc w:val="both"/>
      </w:pPr>
      <w:r>
        <w:rPr>
          <w:rFonts w:ascii="Times New Roman"/>
          <w:b w:val="false"/>
          <w:i w:val="false"/>
          <w:color w:val="000000"/>
          <w:sz w:val="28"/>
        </w:rPr>
        <w:t>
      4) для юридического лица-резидента Республики Казахстан:</w:t>
      </w:r>
    </w:p>
    <w:p>
      <w:pPr>
        <w:spacing w:after="0"/>
        <w:ind w:left="0"/>
        <w:jc w:val="both"/>
      </w:pPr>
      <w:r>
        <w:rPr>
          <w:rFonts w:ascii="Times New Roman"/>
          <w:b w:val="false"/>
          <w:i w:val="false"/>
          <w:color w:val="000000"/>
          <w:sz w:val="28"/>
        </w:rPr>
        <w:t>
      документа, содержащего нотариально засвидетельствованные образцы подписей представителей юридического лица, обладающих правом подписывать документы на регистрацию операций по лицевым счетам и информационных операций, включающего сведения о (об):</w:t>
      </w:r>
    </w:p>
    <w:p>
      <w:pPr>
        <w:spacing w:after="0"/>
        <w:ind w:left="0"/>
        <w:jc w:val="both"/>
      </w:pPr>
      <w:r>
        <w:rPr>
          <w:rFonts w:ascii="Times New Roman"/>
          <w:b w:val="false"/>
          <w:i w:val="false"/>
          <w:color w:val="000000"/>
          <w:sz w:val="28"/>
        </w:rPr>
        <w:t>
      наименовании номинального держателя;</w:t>
      </w:r>
    </w:p>
    <w:p>
      <w:pPr>
        <w:spacing w:after="0"/>
        <w:ind w:left="0"/>
        <w:jc w:val="both"/>
      </w:pPr>
      <w:r>
        <w:rPr>
          <w:rFonts w:ascii="Times New Roman"/>
          <w:b w:val="false"/>
          <w:i w:val="false"/>
          <w:color w:val="000000"/>
          <w:sz w:val="28"/>
        </w:rPr>
        <w:t>
      наименовании юридического лица - клиента номинального держателя, предоставляющего право на подписание документа;</w:t>
      </w:r>
    </w:p>
    <w:p>
      <w:pPr>
        <w:spacing w:after="0"/>
        <w:ind w:left="0"/>
        <w:jc w:val="both"/>
      </w:pPr>
      <w:r>
        <w:rPr>
          <w:rFonts w:ascii="Times New Roman"/>
          <w:b w:val="false"/>
          <w:i w:val="false"/>
          <w:color w:val="000000"/>
          <w:sz w:val="28"/>
        </w:rPr>
        <w:t>
      должности, фамилии, имени, отчестве (при его наличии) представителя клиента номинального держателя, данных документа, удостоверяющего личность;</w:t>
      </w:r>
    </w:p>
    <w:p>
      <w:pPr>
        <w:spacing w:after="0"/>
        <w:ind w:left="0"/>
        <w:jc w:val="both"/>
      </w:pPr>
      <w:r>
        <w:rPr>
          <w:rFonts w:ascii="Times New Roman"/>
          <w:b w:val="false"/>
          <w:i w:val="false"/>
          <w:color w:val="000000"/>
          <w:sz w:val="28"/>
        </w:rPr>
        <w:t>
      указании на то, что образцы подписей, содержащиеся в данном документе, считаются обязательными при осуществлении всех операций по лицевому счету клиента, открытому в системе номинального держания;</w:t>
      </w:r>
    </w:p>
    <w:p>
      <w:pPr>
        <w:spacing w:after="0"/>
        <w:ind w:left="0"/>
        <w:jc w:val="both"/>
      </w:pPr>
      <w:r>
        <w:rPr>
          <w:rFonts w:ascii="Times New Roman"/>
          <w:b w:val="false"/>
          <w:i w:val="false"/>
          <w:color w:val="000000"/>
          <w:sz w:val="28"/>
        </w:rPr>
        <w:t>
      для юридического лица-нерезидента Республики Казахстан:</w:t>
      </w:r>
    </w:p>
    <w:p>
      <w:pPr>
        <w:spacing w:after="0"/>
        <w:ind w:left="0"/>
        <w:jc w:val="both"/>
      </w:pPr>
      <w:r>
        <w:rPr>
          <w:rFonts w:ascii="Times New Roman"/>
          <w:b w:val="false"/>
          <w:i w:val="false"/>
          <w:color w:val="000000"/>
          <w:sz w:val="28"/>
        </w:rPr>
        <w:t>
      документа с образцами подписей представителей юридического лица, обладающих правом подписывать документы на регистрацию операций по лицевым счетам и информационных операций;</w:t>
      </w:r>
    </w:p>
    <w:p>
      <w:pPr>
        <w:spacing w:after="0"/>
        <w:ind w:left="0"/>
        <w:jc w:val="both"/>
      </w:pPr>
      <w:r>
        <w:rPr>
          <w:rFonts w:ascii="Times New Roman"/>
          <w:b w:val="false"/>
          <w:i w:val="false"/>
          <w:color w:val="000000"/>
          <w:sz w:val="28"/>
        </w:rPr>
        <w:t>
      доверенности или решения уполномоченного органа юридического лица, подтверждающих полномочия представителя юридического лица подписывать документы на регистрацию операций по лицевым счетам и информационных операций.</w:t>
      </w:r>
    </w:p>
    <w:p>
      <w:pPr>
        <w:spacing w:after="0"/>
        <w:ind w:left="0"/>
        <w:jc w:val="both"/>
      </w:pPr>
      <w:r>
        <w:rPr>
          <w:rFonts w:ascii="Times New Roman"/>
          <w:b w:val="false"/>
          <w:i w:val="false"/>
          <w:color w:val="000000"/>
          <w:sz w:val="28"/>
        </w:rPr>
        <w:t>
      В случае открытия юридическому лицу в системе номинального держания двух и более лицевых счетов, документы, перечисленные в подпунктах 2), 3), 4) настоящего пункта, предоставляются при открытии первого лицевого счета.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постановления Правления Агентства РК по регулированию и развитию финансового рынка от 21.09.2020 </w:t>
      </w:r>
      <w:r>
        <w:rPr>
          <w:rFonts w:ascii="Times New Roman"/>
          <w:b w:val="false"/>
          <w:i w:val="false"/>
          <w:color w:val="000000"/>
          <w:sz w:val="28"/>
        </w:rPr>
        <w:t>№ 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внесено изменение на казахском языке, на русском не меняется в соответствии с постановлением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 w:id="61"/>
    <w:p>
      <w:pPr>
        <w:spacing w:after="0"/>
        <w:ind w:left="0"/>
        <w:jc w:val="both"/>
      </w:pPr>
      <w:r>
        <w:rPr>
          <w:rFonts w:ascii="Times New Roman"/>
          <w:b w:val="false"/>
          <w:i w:val="false"/>
          <w:color w:val="000000"/>
          <w:sz w:val="28"/>
        </w:rPr>
        <w:t>
      10. Открытие лицевого счета паевого инвестиционного фонда в системе учета номинального держания осуществляется номинальным держателем на основании следующих документов:</w:t>
      </w:r>
    </w:p>
    <w:bookmarkEnd w:id="61"/>
    <w:bookmarkStart w:name="z65" w:id="62"/>
    <w:p>
      <w:pPr>
        <w:spacing w:after="0"/>
        <w:ind w:left="0"/>
        <w:jc w:val="both"/>
      </w:pPr>
      <w:r>
        <w:rPr>
          <w:rFonts w:ascii="Times New Roman"/>
          <w:b w:val="false"/>
          <w:i w:val="false"/>
          <w:color w:val="000000"/>
          <w:sz w:val="28"/>
        </w:rPr>
        <w:t>
      1) приказа на открытие лицевого счета управляющего инвестиционным портфелем;</w:t>
      </w:r>
    </w:p>
    <w:bookmarkEnd w:id="62"/>
    <w:bookmarkStart w:name="z66" w:id="63"/>
    <w:p>
      <w:pPr>
        <w:spacing w:after="0"/>
        <w:ind w:left="0"/>
        <w:jc w:val="both"/>
      </w:pPr>
      <w:r>
        <w:rPr>
          <w:rFonts w:ascii="Times New Roman"/>
          <w:b w:val="false"/>
          <w:i w:val="false"/>
          <w:color w:val="000000"/>
          <w:sz w:val="28"/>
        </w:rPr>
        <w:t>
      2) документа, содержащего нотариально засвидетельствованные образцы подписей представителей управляющего инвестиционным портфелем, обладающих правом подписывать документы на регистрацию операций по лицевым счетам и информационных операций, включающего сведения о (об):</w:t>
      </w:r>
    </w:p>
    <w:bookmarkEnd w:id="63"/>
    <w:bookmarkStart w:name="z67" w:id="64"/>
    <w:p>
      <w:pPr>
        <w:spacing w:after="0"/>
        <w:ind w:left="0"/>
        <w:jc w:val="both"/>
      </w:pPr>
      <w:r>
        <w:rPr>
          <w:rFonts w:ascii="Times New Roman"/>
          <w:b w:val="false"/>
          <w:i w:val="false"/>
          <w:color w:val="000000"/>
          <w:sz w:val="28"/>
        </w:rPr>
        <w:t>
      наименовании номинального держателя;</w:t>
      </w:r>
    </w:p>
    <w:bookmarkEnd w:id="64"/>
    <w:bookmarkStart w:name="z68" w:id="65"/>
    <w:p>
      <w:pPr>
        <w:spacing w:after="0"/>
        <w:ind w:left="0"/>
        <w:jc w:val="both"/>
      </w:pPr>
      <w:r>
        <w:rPr>
          <w:rFonts w:ascii="Times New Roman"/>
          <w:b w:val="false"/>
          <w:i w:val="false"/>
          <w:color w:val="000000"/>
          <w:sz w:val="28"/>
        </w:rPr>
        <w:t>
      наименовании паевого инвестиционного фонда;</w:t>
      </w:r>
    </w:p>
    <w:bookmarkEnd w:id="65"/>
    <w:bookmarkStart w:name="z69" w:id="66"/>
    <w:p>
      <w:pPr>
        <w:spacing w:after="0"/>
        <w:ind w:left="0"/>
        <w:jc w:val="both"/>
      </w:pPr>
      <w:r>
        <w:rPr>
          <w:rFonts w:ascii="Times New Roman"/>
          <w:b w:val="false"/>
          <w:i w:val="false"/>
          <w:color w:val="000000"/>
          <w:sz w:val="28"/>
        </w:rPr>
        <w:t>
      наименовании управляющего инвестиционным портфелем;</w:t>
      </w:r>
    </w:p>
    <w:bookmarkEnd w:id="66"/>
    <w:bookmarkStart w:name="z70" w:id="67"/>
    <w:p>
      <w:pPr>
        <w:spacing w:after="0"/>
        <w:ind w:left="0"/>
        <w:jc w:val="both"/>
      </w:pPr>
      <w:r>
        <w:rPr>
          <w:rFonts w:ascii="Times New Roman"/>
          <w:b w:val="false"/>
          <w:i w:val="false"/>
          <w:color w:val="000000"/>
          <w:sz w:val="28"/>
        </w:rPr>
        <w:t>
      должности, фамилии, имени, отчестве (при его наличии) представителей управляющего инвестиционным портфелем, данных документа, удостоверяющего личность;</w:t>
      </w:r>
    </w:p>
    <w:bookmarkEnd w:id="67"/>
    <w:bookmarkStart w:name="z71" w:id="68"/>
    <w:p>
      <w:pPr>
        <w:spacing w:after="0"/>
        <w:ind w:left="0"/>
        <w:jc w:val="both"/>
      </w:pPr>
      <w:r>
        <w:rPr>
          <w:rFonts w:ascii="Times New Roman"/>
          <w:b w:val="false"/>
          <w:i w:val="false"/>
          <w:color w:val="000000"/>
          <w:sz w:val="28"/>
        </w:rPr>
        <w:t>
      указании на то, что образцы подписей, содержащиеся в данном документе, считаются обязательными при осуществлении всех операций по лицевому счету паевого инвестиционного фонда, открытому в системе учета номинального держания;</w:t>
      </w:r>
    </w:p>
    <w:bookmarkEnd w:id="68"/>
    <w:bookmarkStart w:name="z72" w:id="69"/>
    <w:p>
      <w:pPr>
        <w:spacing w:after="0"/>
        <w:ind w:left="0"/>
        <w:jc w:val="both"/>
      </w:pPr>
      <w:r>
        <w:rPr>
          <w:rFonts w:ascii="Times New Roman"/>
          <w:b w:val="false"/>
          <w:i w:val="false"/>
          <w:color w:val="000000"/>
          <w:sz w:val="28"/>
        </w:rPr>
        <w:t>
      3) иных документов, предусмотренных внутренним документом номинального держателя.</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с изменениями, внесенными постановлением Правления Национального Банка РК от 30.07.2018 </w:t>
      </w:r>
      <w:r>
        <w:rPr>
          <w:rFonts w:ascii="Times New Roman"/>
          <w:b w:val="false"/>
          <w:i w:val="false"/>
          <w:color w:val="000000"/>
          <w:sz w:val="28"/>
        </w:rPr>
        <w:t>№ 166</w:t>
      </w:r>
      <w:r>
        <w:rPr>
          <w:rFonts w:ascii="Times New Roman"/>
          <w:b w:val="false"/>
          <w:i w:val="false"/>
          <w:color w:val="ff0000"/>
          <w:sz w:val="28"/>
        </w:rPr>
        <w:t xml:space="preserve">; от 27.08.2018 </w:t>
      </w:r>
      <w:r>
        <w:rPr>
          <w:rFonts w:ascii="Times New Roman"/>
          <w:b w:val="false"/>
          <w:i w:val="false"/>
          <w:color w:val="000000"/>
          <w:sz w:val="28"/>
        </w:rPr>
        <w:t>№ 202</w:t>
      </w:r>
      <w:r>
        <w:rPr>
          <w:rFonts w:ascii="Times New Roman"/>
          <w:b w:val="false"/>
          <w:i w:val="false"/>
          <w:color w:val="ff0000"/>
          <w:sz w:val="28"/>
        </w:rPr>
        <w:t xml:space="preserve"> (вводится в действие с 01.01.2019); внесено изменение на казахском языке, на русском не меняется в соответствии с постановлением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3" w:id="70"/>
    <w:p>
      <w:pPr>
        <w:spacing w:after="0"/>
        <w:ind w:left="0"/>
        <w:jc w:val="both"/>
      </w:pPr>
      <w:r>
        <w:rPr>
          <w:rFonts w:ascii="Times New Roman"/>
          <w:b w:val="false"/>
          <w:i w:val="false"/>
          <w:color w:val="000000"/>
          <w:sz w:val="28"/>
        </w:rPr>
        <w:t>
      11. Номинальный держатель открывает лицевые счета клиентам организации, осуществляющей деятельность по управлению инвестиционным портфелем (далее - управляющий инвестиционным портфелем), на основании следующих документов:</w:t>
      </w:r>
    </w:p>
    <w:bookmarkEnd w:id="70"/>
    <w:bookmarkStart w:name="z958" w:id="71"/>
    <w:p>
      <w:pPr>
        <w:spacing w:after="0"/>
        <w:ind w:left="0"/>
        <w:jc w:val="both"/>
      </w:pPr>
      <w:r>
        <w:rPr>
          <w:rFonts w:ascii="Times New Roman"/>
          <w:b w:val="false"/>
          <w:i w:val="false"/>
          <w:color w:val="000000"/>
          <w:sz w:val="28"/>
        </w:rPr>
        <w:t>
      1) приказа на открытие лицевого счета, выданного управляющим инвестиционным портфелем в соответствии с договором на управление инвестиционным портфелем или доверенностью клиента, либо его клиентом самостоятельно;</w:t>
      </w:r>
    </w:p>
    <w:bookmarkEnd w:id="71"/>
    <w:bookmarkStart w:name="z959" w:id="72"/>
    <w:p>
      <w:pPr>
        <w:spacing w:after="0"/>
        <w:ind w:left="0"/>
        <w:jc w:val="both"/>
      </w:pPr>
      <w:r>
        <w:rPr>
          <w:rFonts w:ascii="Times New Roman"/>
          <w:b w:val="false"/>
          <w:i w:val="false"/>
          <w:color w:val="000000"/>
          <w:sz w:val="28"/>
        </w:rPr>
        <w:t>
      2) документов, указанных в пунктах 8 и 9 Правил;</w:t>
      </w:r>
    </w:p>
    <w:bookmarkEnd w:id="72"/>
    <w:bookmarkStart w:name="z960" w:id="73"/>
    <w:p>
      <w:pPr>
        <w:spacing w:after="0"/>
        <w:ind w:left="0"/>
        <w:jc w:val="both"/>
      </w:pPr>
      <w:r>
        <w:rPr>
          <w:rFonts w:ascii="Times New Roman"/>
          <w:b w:val="false"/>
          <w:i w:val="false"/>
          <w:color w:val="000000"/>
          <w:sz w:val="28"/>
        </w:rPr>
        <w:t>
      3) копии договора на управления инвестиционным портфелем или доверенности клиента на осуществление операций с ценными бумагами по счету клиента;</w:t>
      </w:r>
    </w:p>
    <w:bookmarkEnd w:id="73"/>
    <w:bookmarkStart w:name="z961" w:id="74"/>
    <w:p>
      <w:pPr>
        <w:spacing w:after="0"/>
        <w:ind w:left="0"/>
        <w:jc w:val="both"/>
      </w:pPr>
      <w:r>
        <w:rPr>
          <w:rFonts w:ascii="Times New Roman"/>
          <w:b w:val="false"/>
          <w:i w:val="false"/>
          <w:color w:val="000000"/>
          <w:sz w:val="28"/>
        </w:rPr>
        <w:t>
      4) документа, содержащего нотариально засвидетельствованные образцы подписей представителей управляющего инвестиционным портфелем, обладающих правом подписывать документы на регистрацию операций по лицевым счетам и информационных операций, включающего сведения о (об):</w:t>
      </w:r>
    </w:p>
    <w:bookmarkEnd w:id="74"/>
    <w:bookmarkStart w:name="z962" w:id="75"/>
    <w:p>
      <w:pPr>
        <w:spacing w:after="0"/>
        <w:ind w:left="0"/>
        <w:jc w:val="both"/>
      </w:pPr>
      <w:r>
        <w:rPr>
          <w:rFonts w:ascii="Times New Roman"/>
          <w:b w:val="false"/>
          <w:i w:val="false"/>
          <w:color w:val="000000"/>
          <w:sz w:val="28"/>
        </w:rPr>
        <w:t>
      наименовании номинального держателя;</w:t>
      </w:r>
    </w:p>
    <w:bookmarkEnd w:id="75"/>
    <w:bookmarkStart w:name="z963" w:id="76"/>
    <w:p>
      <w:pPr>
        <w:spacing w:after="0"/>
        <w:ind w:left="0"/>
        <w:jc w:val="both"/>
      </w:pPr>
      <w:r>
        <w:rPr>
          <w:rFonts w:ascii="Times New Roman"/>
          <w:b w:val="false"/>
          <w:i w:val="false"/>
          <w:color w:val="000000"/>
          <w:sz w:val="28"/>
        </w:rPr>
        <w:t>
      наименовании (фамилии, имени, отчестве (при его наличии) клиента номинального держателя, предоставляющего право на подписание документа;</w:t>
      </w:r>
    </w:p>
    <w:bookmarkEnd w:id="76"/>
    <w:bookmarkStart w:name="z964" w:id="77"/>
    <w:p>
      <w:pPr>
        <w:spacing w:after="0"/>
        <w:ind w:left="0"/>
        <w:jc w:val="both"/>
      </w:pPr>
      <w:r>
        <w:rPr>
          <w:rFonts w:ascii="Times New Roman"/>
          <w:b w:val="false"/>
          <w:i w:val="false"/>
          <w:color w:val="000000"/>
          <w:sz w:val="28"/>
        </w:rPr>
        <w:t>
      наименовании управляющего инвестиционным портфелем;</w:t>
      </w:r>
    </w:p>
    <w:bookmarkEnd w:id="77"/>
    <w:bookmarkStart w:name="z965" w:id="78"/>
    <w:p>
      <w:pPr>
        <w:spacing w:after="0"/>
        <w:ind w:left="0"/>
        <w:jc w:val="both"/>
      </w:pPr>
      <w:r>
        <w:rPr>
          <w:rFonts w:ascii="Times New Roman"/>
          <w:b w:val="false"/>
          <w:i w:val="false"/>
          <w:color w:val="000000"/>
          <w:sz w:val="28"/>
        </w:rPr>
        <w:t>
      должности, фамилии, имени, отчестве (при его наличии) представителей управляющего инвестиционным портфелем, данных документа, удостоверяющего личность;</w:t>
      </w:r>
    </w:p>
    <w:bookmarkEnd w:id="78"/>
    <w:bookmarkStart w:name="z966" w:id="79"/>
    <w:p>
      <w:pPr>
        <w:spacing w:after="0"/>
        <w:ind w:left="0"/>
        <w:jc w:val="both"/>
      </w:pPr>
      <w:r>
        <w:rPr>
          <w:rFonts w:ascii="Times New Roman"/>
          <w:b w:val="false"/>
          <w:i w:val="false"/>
          <w:color w:val="000000"/>
          <w:sz w:val="28"/>
        </w:rPr>
        <w:t>
      указании на то, что образцы подписей, содержащиеся в данном документе, считаются обязательными при осуществлении всех операций по лицевому счету клиента, открытому в системе номинального держания;</w:t>
      </w:r>
    </w:p>
    <w:bookmarkEnd w:id="79"/>
    <w:bookmarkStart w:name="z967" w:id="80"/>
    <w:p>
      <w:pPr>
        <w:spacing w:after="0"/>
        <w:ind w:left="0"/>
        <w:jc w:val="both"/>
      </w:pPr>
      <w:r>
        <w:rPr>
          <w:rFonts w:ascii="Times New Roman"/>
          <w:b w:val="false"/>
          <w:i w:val="false"/>
          <w:color w:val="000000"/>
          <w:sz w:val="28"/>
        </w:rPr>
        <w:t>
      5) иных документов, предусмотренных внутренним документом номинального держателя.</w:t>
      </w:r>
    </w:p>
    <w:bookmarkEnd w:id="80"/>
    <w:bookmarkStart w:name="z968" w:id="81"/>
    <w:p>
      <w:pPr>
        <w:spacing w:after="0"/>
        <w:ind w:left="0"/>
        <w:jc w:val="both"/>
      </w:pPr>
      <w:r>
        <w:rPr>
          <w:rFonts w:ascii="Times New Roman"/>
          <w:b w:val="false"/>
          <w:i w:val="false"/>
          <w:color w:val="000000"/>
          <w:sz w:val="28"/>
        </w:rPr>
        <w:t>
      Организация, совмещающая осуществление брокерской и дилерской деятельности на рынке ценных бумаг с правом ведения счетов клиентов в качестве номинального держателя с деятельностью по управлению инвестиционным портфелем, вправе осуществлять номинальное держание ценных бумаг клиента, с которым заключен договор на управление инвестиционным портфелем, в том числе с держателем ценных бумаг инвестиционного фонда, находящегося в инвестиционном управлении у данной организации, при условии соблюдения следующих требований:</w:t>
      </w:r>
    </w:p>
    <w:bookmarkEnd w:id="81"/>
    <w:bookmarkStart w:name="z969" w:id="82"/>
    <w:p>
      <w:pPr>
        <w:spacing w:after="0"/>
        <w:ind w:left="0"/>
        <w:jc w:val="both"/>
      </w:pPr>
      <w:r>
        <w:rPr>
          <w:rFonts w:ascii="Times New Roman"/>
          <w:b w:val="false"/>
          <w:i w:val="false"/>
          <w:color w:val="000000"/>
          <w:sz w:val="28"/>
        </w:rPr>
        <w:t>
      - при совмещении брокерской и (или) дилерской деятельности на рынке ценных бумаг с правом ведения счетов клиентов в качестве номинального держателя с деятельностью по управлению инвестиционным портфелем не допускается осуществление работниками подразделений, задействованных в осуществлении брокерской и (или) дилерской деятельности на рынке ценных бумаг с правом ведения счетов клиентов в качестве номинального держателя функций и обязанностей работников подразделений, осуществляющих функции по управлению инвестиционным портфелем;</w:t>
      </w:r>
    </w:p>
    <w:bookmarkEnd w:id="82"/>
    <w:bookmarkStart w:name="z970" w:id="83"/>
    <w:p>
      <w:pPr>
        <w:spacing w:after="0"/>
        <w:ind w:left="0"/>
        <w:jc w:val="both"/>
      </w:pPr>
      <w:r>
        <w:rPr>
          <w:rFonts w:ascii="Times New Roman"/>
          <w:b w:val="false"/>
          <w:i w:val="false"/>
          <w:color w:val="000000"/>
          <w:sz w:val="28"/>
        </w:rPr>
        <w:t>
      - при совмещении брокерской и (или) дилерской деятельности на рынке ценных бумаг с правом ведения счетов клиентов в качестве номинального держателя с деятельностью по управлению инвестиционным портфелем не допускается одновременное курирование должностным лицом вопросов деятельности по управлению инвестиционным портфелем и брокерской и (или) дилерской деятельности, за исключением первого руководителя.</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постановления Правления Агентства РК по регулированию и развитию финансового рынка от 26.09.2023 </w:t>
      </w:r>
      <w:r>
        <w:rPr>
          <w:rFonts w:ascii="Times New Roman"/>
          <w:b w:val="false"/>
          <w:i w:val="false"/>
          <w:color w:val="000000"/>
          <w:sz w:val="28"/>
        </w:rPr>
        <w:t>№ 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внесено изменение на казахском языке, на русском не меняется в соответствии с постановлением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 w:id="84"/>
    <w:p>
      <w:pPr>
        <w:spacing w:after="0"/>
        <w:ind w:left="0"/>
        <w:jc w:val="both"/>
      </w:pPr>
      <w:r>
        <w:rPr>
          <w:rFonts w:ascii="Times New Roman"/>
          <w:b w:val="false"/>
          <w:i w:val="false"/>
          <w:color w:val="000000"/>
          <w:sz w:val="28"/>
        </w:rPr>
        <w:t>
      11-1. Операции по открытию лицевого счета держателям ценных бумаг при реорганизации финансовых организаций, обладающих лицензией уполномоченного органа на осуществление кастодиальной деятельности и (или) брокерской и (или) дилерской деятельности, осуществляются номинальным держателем на основании отчета о зарегистрированных операциях, полученного из системы учета центрального депозитария.</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11-1 в соответствии с постановлением Правления Национального Банка РК от 28.10.2016 </w:t>
      </w:r>
      <w:r>
        <w:rPr>
          <w:rFonts w:ascii="Times New Roman"/>
          <w:b w:val="false"/>
          <w:i w:val="false"/>
          <w:color w:val="000000"/>
          <w:sz w:val="28"/>
        </w:rPr>
        <w:t>№ 259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 w:id="85"/>
    <w:p>
      <w:pPr>
        <w:spacing w:after="0"/>
        <w:ind w:left="0"/>
        <w:jc w:val="both"/>
      </w:pPr>
      <w:r>
        <w:rPr>
          <w:rFonts w:ascii="Times New Roman"/>
          <w:b w:val="false"/>
          <w:i w:val="false"/>
          <w:color w:val="000000"/>
          <w:sz w:val="28"/>
        </w:rPr>
        <w:t>
       12. Лицевой счет эмитента для учета объявленных ценных бумаг открывается в системе учета номинального держания эмитенту при размещении ценных бумаг на основании приказа на открытие лицевого счета и андеррайтингового соглашения, а также документов, указанных в пункте 9 Правил.</w:t>
      </w:r>
    </w:p>
    <w:bookmarkEnd w:id="85"/>
    <w:bookmarkStart w:name="z86" w:id="86"/>
    <w:p>
      <w:pPr>
        <w:spacing w:after="0"/>
        <w:ind w:left="0"/>
        <w:jc w:val="both"/>
      </w:pPr>
      <w:r>
        <w:rPr>
          <w:rFonts w:ascii="Times New Roman"/>
          <w:b w:val="false"/>
          <w:i w:val="false"/>
          <w:color w:val="000000"/>
          <w:sz w:val="28"/>
        </w:rPr>
        <w:t xml:space="preserve">
      13. Лицевой счет эмитента для учета выкупленных ценных бумаг в системе учета номинального держания открывается эмитенту на основании его приказа на открытие лицевого счета, а также документов, указанных в </w:t>
      </w:r>
      <w:r>
        <w:rPr>
          <w:rFonts w:ascii="Times New Roman"/>
          <w:b w:val="false"/>
          <w:i w:val="false"/>
          <w:color w:val="000000"/>
          <w:sz w:val="28"/>
        </w:rPr>
        <w:t>пункте 9</w:t>
      </w:r>
      <w:r>
        <w:rPr>
          <w:rFonts w:ascii="Times New Roman"/>
          <w:b w:val="false"/>
          <w:i w:val="false"/>
          <w:color w:val="000000"/>
          <w:sz w:val="28"/>
        </w:rPr>
        <w:t xml:space="preserve"> Правил.</w:t>
      </w:r>
    </w:p>
    <w:bookmarkEnd w:id="86"/>
    <w:bookmarkStart w:name="z87" w:id="87"/>
    <w:p>
      <w:pPr>
        <w:spacing w:after="0"/>
        <w:ind w:left="0"/>
        <w:jc w:val="both"/>
      </w:pPr>
      <w:r>
        <w:rPr>
          <w:rFonts w:ascii="Times New Roman"/>
          <w:b w:val="false"/>
          <w:i w:val="false"/>
          <w:color w:val="000000"/>
          <w:sz w:val="28"/>
        </w:rPr>
        <w:t>
      14. Неразмещенные и выкупленные ценные бумаги эмитента учитываются на соответствующих субсчетах, открытых номинальным держателем в центральном депозитарии с раскрытием всех реквизитов эмитента, необходимых в соответствии со сводом правил центрального депозитария.</w:t>
      </w:r>
    </w:p>
    <w:bookmarkEnd w:id="87"/>
    <w:bookmarkStart w:name="z88" w:id="88"/>
    <w:p>
      <w:pPr>
        <w:spacing w:after="0"/>
        <w:ind w:left="0"/>
        <w:jc w:val="both"/>
      </w:pPr>
      <w:r>
        <w:rPr>
          <w:rFonts w:ascii="Times New Roman"/>
          <w:b w:val="false"/>
          <w:i w:val="false"/>
          <w:color w:val="000000"/>
          <w:sz w:val="28"/>
        </w:rPr>
        <w:t>
      15. Приказ на открытие лицевого счета подписывается представителем юридического лица (физическим лицом или его представителем) за исключением приказов, предоставляемых в порядке, предусмотренном частью четвертой пункта 39 Правил, и содержит следующие сведения:</w:t>
      </w:r>
    </w:p>
    <w:bookmarkEnd w:id="88"/>
    <w:bookmarkStart w:name="z893" w:id="89"/>
    <w:p>
      <w:pPr>
        <w:spacing w:after="0"/>
        <w:ind w:left="0"/>
        <w:jc w:val="both"/>
      </w:pPr>
      <w:r>
        <w:rPr>
          <w:rFonts w:ascii="Times New Roman"/>
          <w:b w:val="false"/>
          <w:i w:val="false"/>
          <w:color w:val="000000"/>
          <w:sz w:val="28"/>
        </w:rPr>
        <w:t>
      1) наименование юридического лица (фамилия, имя, отчество (при его наличии) физического лица);</w:t>
      </w:r>
    </w:p>
    <w:bookmarkEnd w:id="89"/>
    <w:bookmarkStart w:name="z894" w:id="90"/>
    <w:p>
      <w:pPr>
        <w:spacing w:after="0"/>
        <w:ind w:left="0"/>
        <w:jc w:val="both"/>
      </w:pPr>
      <w:r>
        <w:rPr>
          <w:rFonts w:ascii="Times New Roman"/>
          <w:b w:val="false"/>
          <w:i w:val="false"/>
          <w:color w:val="000000"/>
          <w:sz w:val="28"/>
        </w:rPr>
        <w:t>
      2) наименование и реквизиты документа, удостоверяющего личность физического лица;</w:t>
      </w:r>
    </w:p>
    <w:bookmarkEnd w:id="90"/>
    <w:bookmarkStart w:name="z895" w:id="91"/>
    <w:p>
      <w:pPr>
        <w:spacing w:after="0"/>
        <w:ind w:left="0"/>
        <w:jc w:val="both"/>
      </w:pPr>
      <w:r>
        <w:rPr>
          <w:rFonts w:ascii="Times New Roman"/>
          <w:b w:val="false"/>
          <w:i w:val="false"/>
          <w:color w:val="000000"/>
          <w:sz w:val="28"/>
        </w:rPr>
        <w:t>
      3) дата рождения физического лица;</w:t>
      </w:r>
    </w:p>
    <w:bookmarkEnd w:id="91"/>
    <w:bookmarkStart w:name="z896" w:id="92"/>
    <w:p>
      <w:pPr>
        <w:spacing w:after="0"/>
        <w:ind w:left="0"/>
        <w:jc w:val="both"/>
      </w:pPr>
      <w:r>
        <w:rPr>
          <w:rFonts w:ascii="Times New Roman"/>
          <w:b w:val="false"/>
          <w:i w:val="false"/>
          <w:color w:val="000000"/>
          <w:sz w:val="28"/>
        </w:rPr>
        <w:t>
      4) дата и номер справки или свидетельства о государственной регистрации (перерегистрации) юридического лица;</w:t>
      </w:r>
    </w:p>
    <w:bookmarkEnd w:id="92"/>
    <w:bookmarkStart w:name="z897" w:id="93"/>
    <w:p>
      <w:pPr>
        <w:spacing w:after="0"/>
        <w:ind w:left="0"/>
        <w:jc w:val="both"/>
      </w:pPr>
      <w:r>
        <w:rPr>
          <w:rFonts w:ascii="Times New Roman"/>
          <w:b w:val="false"/>
          <w:i w:val="false"/>
          <w:color w:val="000000"/>
          <w:sz w:val="28"/>
        </w:rPr>
        <w:t>
      5) место нахождения юридического лица (место жительства физического лица), почтовый адрес;</w:t>
      </w:r>
    </w:p>
    <w:bookmarkEnd w:id="93"/>
    <w:bookmarkStart w:name="z898" w:id="94"/>
    <w:p>
      <w:pPr>
        <w:spacing w:after="0"/>
        <w:ind w:left="0"/>
        <w:jc w:val="both"/>
      </w:pPr>
      <w:r>
        <w:rPr>
          <w:rFonts w:ascii="Times New Roman"/>
          <w:b w:val="false"/>
          <w:i w:val="false"/>
          <w:color w:val="000000"/>
          <w:sz w:val="28"/>
        </w:rPr>
        <w:t>
      6) ИИН физического лица или БИН юридического лица (при наличии), сведения о распространяющихся на него налоговых льготах в отношении ценных бумаг;</w:t>
      </w:r>
    </w:p>
    <w:bookmarkEnd w:id="94"/>
    <w:bookmarkStart w:name="z899" w:id="95"/>
    <w:p>
      <w:pPr>
        <w:spacing w:after="0"/>
        <w:ind w:left="0"/>
        <w:jc w:val="both"/>
      </w:pPr>
      <w:r>
        <w:rPr>
          <w:rFonts w:ascii="Times New Roman"/>
          <w:b w:val="false"/>
          <w:i w:val="false"/>
          <w:color w:val="000000"/>
          <w:sz w:val="28"/>
        </w:rPr>
        <w:t>
      7) сведения о месте регистрации юридического лица (гражданстве физического лица);</w:t>
      </w:r>
    </w:p>
    <w:bookmarkEnd w:id="95"/>
    <w:bookmarkStart w:name="z900" w:id="96"/>
    <w:p>
      <w:pPr>
        <w:spacing w:after="0"/>
        <w:ind w:left="0"/>
        <w:jc w:val="both"/>
      </w:pPr>
      <w:r>
        <w:rPr>
          <w:rFonts w:ascii="Times New Roman"/>
          <w:b w:val="false"/>
          <w:i w:val="false"/>
          <w:color w:val="000000"/>
          <w:sz w:val="28"/>
        </w:rPr>
        <w:t>
      8) сектор экономики;</w:t>
      </w:r>
    </w:p>
    <w:bookmarkEnd w:id="96"/>
    <w:bookmarkStart w:name="z901" w:id="97"/>
    <w:p>
      <w:pPr>
        <w:spacing w:after="0"/>
        <w:ind w:left="0"/>
        <w:jc w:val="both"/>
      </w:pPr>
      <w:r>
        <w:rPr>
          <w:rFonts w:ascii="Times New Roman"/>
          <w:b w:val="false"/>
          <w:i w:val="false"/>
          <w:color w:val="000000"/>
          <w:sz w:val="28"/>
        </w:rPr>
        <w:t>
      9) банковские реквизиты (при наличии);</w:t>
      </w:r>
    </w:p>
    <w:bookmarkEnd w:id="97"/>
    <w:bookmarkStart w:name="z902" w:id="98"/>
    <w:p>
      <w:pPr>
        <w:spacing w:after="0"/>
        <w:ind w:left="0"/>
        <w:jc w:val="both"/>
      </w:pPr>
      <w:r>
        <w:rPr>
          <w:rFonts w:ascii="Times New Roman"/>
          <w:b w:val="false"/>
          <w:i w:val="false"/>
          <w:color w:val="000000"/>
          <w:sz w:val="28"/>
        </w:rPr>
        <w:t>
      10) сведения, необходимые номинальному держателю в соответствии внутренним документом номинального держателя.</w:t>
      </w:r>
    </w:p>
    <w:bookmarkEnd w:id="98"/>
    <w:bookmarkStart w:name="z903" w:id="99"/>
    <w:p>
      <w:pPr>
        <w:spacing w:after="0"/>
        <w:ind w:left="0"/>
        <w:jc w:val="both"/>
      </w:pPr>
      <w:r>
        <w:rPr>
          <w:rFonts w:ascii="Times New Roman"/>
          <w:b w:val="false"/>
          <w:i w:val="false"/>
          <w:color w:val="000000"/>
          <w:sz w:val="28"/>
        </w:rPr>
        <w:t>
      Приказ на открытие лицевого счета в системе учета центрального депозитария подписывается представителем юридического лица (физическим лицом или его представителем) и содержит сведения, предусмотренные сводом правил центрального депозитария.</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постановления Правления Агентства РК по регулированию и развитию финансового рынка от 24.02.2021 </w:t>
      </w:r>
      <w:r>
        <w:rPr>
          <w:rFonts w:ascii="Times New Roman"/>
          <w:b w:val="false"/>
          <w:i w:val="false"/>
          <w:color w:val="00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внесено изменение на казахском языке, на русском не меняется в соответствии с постановлением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 w:id="100"/>
    <w:p>
      <w:pPr>
        <w:spacing w:after="0"/>
        <w:ind w:left="0"/>
        <w:jc w:val="both"/>
      </w:pPr>
      <w:r>
        <w:rPr>
          <w:rFonts w:ascii="Times New Roman"/>
          <w:b w:val="false"/>
          <w:i w:val="false"/>
          <w:color w:val="000000"/>
          <w:sz w:val="28"/>
        </w:rPr>
        <w:t>
      16. Номинальный держатель в порядке, установленном сводом правил центрального депозитария, ежедневно не позднее 16:00 часов по времени города Астаны рабочего дня, следующего за отчетным днем, осуществляет предоставление следующих электронных данных по субсчету депонента, открытому в системе учета центрального депозитария и предназначенному для агрегированного учета финансовых инструментов, принадлежащих его клиентам, об:</w:t>
      </w:r>
    </w:p>
    <w:bookmarkEnd w:id="100"/>
    <w:p>
      <w:pPr>
        <w:spacing w:after="0"/>
        <w:ind w:left="0"/>
        <w:jc w:val="both"/>
      </w:pPr>
      <w:r>
        <w:rPr>
          <w:rFonts w:ascii="Times New Roman"/>
          <w:b w:val="false"/>
          <w:i w:val="false"/>
          <w:color w:val="000000"/>
          <w:sz w:val="28"/>
        </w:rPr>
        <w:t>
      остатках финансовых инструментов, числящихся на данном субсчете на начало и конец отчетного дня;</w:t>
      </w:r>
    </w:p>
    <w:p>
      <w:pPr>
        <w:spacing w:after="0"/>
        <w:ind w:left="0"/>
        <w:jc w:val="both"/>
      </w:pPr>
      <w:r>
        <w:rPr>
          <w:rFonts w:ascii="Times New Roman"/>
          <w:b w:val="false"/>
          <w:i w:val="false"/>
          <w:color w:val="000000"/>
          <w:sz w:val="28"/>
        </w:rPr>
        <w:t>
      операциях с финансовыми инструментами, зарегистрированных по лицевым счетам клиентов номинального держателя, совершенных по данному субсчету в течение отчетного дня.</w:t>
      </w:r>
    </w:p>
    <w:p>
      <w:pPr>
        <w:spacing w:after="0"/>
        <w:ind w:left="0"/>
        <w:jc w:val="both"/>
      </w:pPr>
      <w:r>
        <w:rPr>
          <w:rFonts w:ascii="Times New Roman"/>
          <w:b w:val="false"/>
          <w:i w:val="false"/>
          <w:color w:val="000000"/>
          <w:sz w:val="28"/>
        </w:rPr>
        <w:t>
      Требование части первой настоящего пункта не распространяется на депонентов, не имеющих на дату предоставления сведений в системе учета центрального депозитария субсчета депонента, предназначенного для агрегированного учета финансовых инструментов, принадлежащих его клиентам.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постановления Правления Агентства РК по регулированию и развитию финансового рынка от 26.09.2023 </w:t>
      </w:r>
      <w:r>
        <w:rPr>
          <w:rFonts w:ascii="Times New Roman"/>
          <w:b w:val="false"/>
          <w:i w:val="false"/>
          <w:color w:val="000000"/>
          <w:sz w:val="28"/>
        </w:rPr>
        <w:t>№ 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 постановлением Правления Агентства РК по регулированию и развитию финансового рынка от 24.02.2021 </w:t>
      </w:r>
      <w:r>
        <w:rPr>
          <w:rFonts w:ascii="Times New Roman"/>
          <w:b w:val="false"/>
          <w:i w:val="false"/>
          <w:color w:val="000000"/>
          <w:sz w:val="28"/>
        </w:rPr>
        <w:t>№ 37</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r>
        <w:rPr>
          <w:rFonts w:ascii="Times New Roman"/>
          <w:b w:val="false"/>
          <w:i w:val="false"/>
          <w:color w:val="ff0000"/>
          <w:sz w:val="28"/>
        </w:rPr>
        <w:t xml:space="preserve">      18. Исключен постановлением Правления Агентства РК по регулированию и развитию финансового рынка от 24.02.2021 </w:t>
      </w:r>
      <w:r>
        <w:rPr>
          <w:rFonts w:ascii="Times New Roman"/>
          <w:b w:val="false"/>
          <w:i w:val="false"/>
          <w:color w:val="000000"/>
          <w:sz w:val="28"/>
        </w:rPr>
        <w:t>№ 37</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2. Порядок регистрации сделок с эмиссионными ценными бумагами, уступки прав требования по обязательствам эмитентов по эмиссионным ценным бумагам в системе учета номинального держания и системе реестров держателей ценных бумаг. Условия и порядок предоставления выписки с лицевого счета зарегистрированного лица в системе учета центрального депозитария и (или) в системе учета номинального держания</w:t>
      </w:r>
    </w:p>
    <w:p>
      <w:pPr>
        <w:spacing w:after="0"/>
        <w:ind w:left="0"/>
        <w:jc w:val="both"/>
      </w:pPr>
      <w:r>
        <w:rPr>
          <w:rFonts w:ascii="Times New Roman"/>
          <w:b w:val="false"/>
          <w:i w:val="false"/>
          <w:color w:val="ff0000"/>
          <w:sz w:val="28"/>
        </w:rPr>
        <w:t xml:space="preserve">
      Сноска. Заголовок главы 2 - в редакции постановления Правления Агентства РК по регулированию и развитию финансового рынка от 06.02.2024 </w:t>
      </w:r>
      <w:r>
        <w:rPr>
          <w:rFonts w:ascii="Times New Roman"/>
          <w:b w:val="false"/>
          <w:i w:val="false"/>
          <w:color w:val="ff0000"/>
          <w:sz w:val="28"/>
        </w:rPr>
        <w:t>№ 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6" w:id="101"/>
    <w:p>
      <w:pPr>
        <w:spacing w:after="0"/>
        <w:ind w:left="0"/>
        <w:jc w:val="both"/>
      </w:pPr>
      <w:r>
        <w:rPr>
          <w:rFonts w:ascii="Times New Roman"/>
          <w:b w:val="false"/>
          <w:i w:val="false"/>
          <w:color w:val="000000"/>
          <w:sz w:val="28"/>
        </w:rPr>
        <w:t>
       19. Регистрация сделок с эмиссионными ценными бумагами, переданными в номинальное держание (правами требования по обязательствам эмитента по эмиссионным ценным бумагам), заключенных на организованном и неорганизованном рынке, в системе учета номинального держания производится путем проведения соответствующих операций по лицевым счетам.</w:t>
      </w:r>
    </w:p>
    <w:bookmarkEnd w:id="101"/>
    <w:p>
      <w:pPr>
        <w:spacing w:after="0"/>
        <w:ind w:left="0"/>
        <w:jc w:val="both"/>
      </w:pPr>
      <w:r>
        <w:rPr>
          <w:rFonts w:ascii="Times New Roman"/>
          <w:b w:val="false"/>
          <w:i w:val="false"/>
          <w:color w:val="000000"/>
          <w:sz w:val="28"/>
        </w:rPr>
        <w:t>
      При отсутствии оснований для отказа в исполнении приказа на регистрацию сделки с ценными бумагами, указанных в пункте 27 Правил, исполнение приказа на регистрацию сделки с ценными бумагами осуществляется номинальным держателем в срок не более двух рабочих дней после даты получения встречного приказа, если Правилами и (или) сводом правил центрального депозитария не предусмотрен иной срок исполнения приказа.</w:t>
      </w:r>
    </w:p>
    <w:p>
      <w:pPr>
        <w:spacing w:after="0"/>
        <w:ind w:left="0"/>
        <w:jc w:val="both"/>
      </w:pPr>
      <w:r>
        <w:rPr>
          <w:rFonts w:ascii="Times New Roman"/>
          <w:b w:val="false"/>
          <w:i w:val="false"/>
          <w:color w:val="000000"/>
          <w:sz w:val="28"/>
        </w:rPr>
        <w:t>
      Учет прав требования по обязательствам эмитента по эмиссионным ценным бумагам, срок обращения которых истек и эмитентом не исполнены обязательства по их погашению, осуществляется номинальным держателем по идентификаторам, присваиваемым центральным депозитарием в порядке, установленном сводом правил центрального депозитария, с указанием на международный идентификационный номер (код ISIN) данных эмиссионных ценных бумаг.</w:t>
      </w:r>
    </w:p>
    <w:p>
      <w:pPr>
        <w:spacing w:after="0"/>
        <w:ind w:left="0"/>
        <w:jc w:val="both"/>
      </w:pPr>
      <w:r>
        <w:rPr>
          <w:rFonts w:ascii="Times New Roman"/>
          <w:b w:val="false"/>
          <w:i w:val="false"/>
          <w:color w:val="000000"/>
          <w:sz w:val="28"/>
        </w:rPr>
        <w:t>
      Количественное выражение прав требования по обязательствам эмитента по эмиссионным ценным бумагам на лицевых счетах зарегистрированных лиц определяется в соответствии с количеством эмиссионных ценных бумаг, по которым возникли данные права требования (за исключением эмиссионных ценных бумаг, по которым были проведены операции по их блокированию на основании актов государственных органов, обладающих таким правом в соответствии с законодательством Республики Казахстан об исполнительном производстве и статусе судебных исполнителей).</w:t>
      </w:r>
    </w:p>
    <w:p>
      <w:pPr>
        <w:spacing w:after="0"/>
        <w:ind w:left="0"/>
        <w:jc w:val="both"/>
      </w:pPr>
      <w:r>
        <w:rPr>
          <w:rFonts w:ascii="Times New Roman"/>
          <w:b w:val="false"/>
          <w:i w:val="false"/>
          <w:color w:val="000000"/>
          <w:sz w:val="28"/>
        </w:rPr>
        <w:t>
      Количественное выражение прав требования по обязательствам эмитента по эмиссионным ценным бумагам на лицевых счетах зарегистрированных лиц определяется в соответствии с количеством эмиссионных ценных бумаг, по которым возникли данные права требования (за исключением эмиссионных ценных бумаг, по которым были проведены операции по их блокированию на основании актов государственных органов, обладающих таким правом в соответствии с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постановления Правления Агентства РК по регулированию и развитию финансового рынка от 24.02.2021 </w:t>
      </w:r>
      <w:r>
        <w:rPr>
          <w:rFonts w:ascii="Times New Roman"/>
          <w:b w:val="false"/>
          <w:i w:val="false"/>
          <w:color w:val="00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 w:id="102"/>
    <w:p>
      <w:pPr>
        <w:spacing w:after="0"/>
        <w:ind w:left="0"/>
        <w:jc w:val="both"/>
      </w:pPr>
      <w:r>
        <w:rPr>
          <w:rFonts w:ascii="Times New Roman"/>
          <w:b w:val="false"/>
          <w:i w:val="false"/>
          <w:color w:val="000000"/>
          <w:sz w:val="28"/>
        </w:rPr>
        <w:t>
      20. В системе учета номинального держания осуществляются следующие виды операций:</w:t>
      </w:r>
    </w:p>
    <w:bookmarkEnd w:id="102"/>
    <w:bookmarkStart w:name="z110" w:id="103"/>
    <w:p>
      <w:pPr>
        <w:spacing w:after="0"/>
        <w:ind w:left="0"/>
        <w:jc w:val="both"/>
      </w:pPr>
      <w:r>
        <w:rPr>
          <w:rFonts w:ascii="Times New Roman"/>
          <w:b w:val="false"/>
          <w:i w:val="false"/>
          <w:color w:val="000000"/>
          <w:sz w:val="28"/>
        </w:rPr>
        <w:t>
      1) операции по лицевым счетам:</w:t>
      </w:r>
    </w:p>
    <w:bookmarkEnd w:id="103"/>
    <w:bookmarkStart w:name="z111" w:id="104"/>
    <w:p>
      <w:pPr>
        <w:spacing w:after="0"/>
        <w:ind w:left="0"/>
        <w:jc w:val="both"/>
      </w:pPr>
      <w:r>
        <w:rPr>
          <w:rFonts w:ascii="Times New Roman"/>
          <w:b w:val="false"/>
          <w:i w:val="false"/>
          <w:color w:val="000000"/>
          <w:sz w:val="28"/>
        </w:rPr>
        <w:t>
      открытие лицевого счета;</w:t>
      </w:r>
    </w:p>
    <w:bookmarkEnd w:id="104"/>
    <w:bookmarkStart w:name="z112" w:id="105"/>
    <w:p>
      <w:pPr>
        <w:spacing w:after="0"/>
        <w:ind w:left="0"/>
        <w:jc w:val="both"/>
      </w:pPr>
      <w:r>
        <w:rPr>
          <w:rFonts w:ascii="Times New Roman"/>
          <w:b w:val="false"/>
          <w:i w:val="false"/>
          <w:color w:val="000000"/>
          <w:sz w:val="28"/>
        </w:rPr>
        <w:t>
      изменение сведений о держателе ценных бумаг (прав требования по обязательствам эмитента по эмиссионным ценным бумагам);</w:t>
      </w:r>
    </w:p>
    <w:bookmarkEnd w:id="105"/>
    <w:bookmarkStart w:name="z113" w:id="106"/>
    <w:p>
      <w:pPr>
        <w:spacing w:after="0"/>
        <w:ind w:left="0"/>
        <w:jc w:val="both"/>
      </w:pPr>
      <w:r>
        <w:rPr>
          <w:rFonts w:ascii="Times New Roman"/>
          <w:b w:val="false"/>
          <w:i w:val="false"/>
          <w:color w:val="000000"/>
          <w:sz w:val="28"/>
        </w:rPr>
        <w:t>
      аннулирование ценных бумаг;</w:t>
      </w:r>
    </w:p>
    <w:bookmarkEnd w:id="106"/>
    <w:bookmarkStart w:name="z114" w:id="107"/>
    <w:p>
      <w:pPr>
        <w:spacing w:after="0"/>
        <w:ind w:left="0"/>
        <w:jc w:val="both"/>
      </w:pPr>
      <w:r>
        <w:rPr>
          <w:rFonts w:ascii="Times New Roman"/>
          <w:b w:val="false"/>
          <w:i w:val="false"/>
          <w:color w:val="000000"/>
          <w:sz w:val="28"/>
        </w:rPr>
        <w:t>
      погашение ценных бумаг;</w:t>
      </w:r>
    </w:p>
    <w:bookmarkEnd w:id="107"/>
    <w:bookmarkStart w:name="z115" w:id="108"/>
    <w:p>
      <w:pPr>
        <w:spacing w:after="0"/>
        <w:ind w:left="0"/>
        <w:jc w:val="both"/>
      </w:pPr>
      <w:r>
        <w:rPr>
          <w:rFonts w:ascii="Times New Roman"/>
          <w:b w:val="false"/>
          <w:i w:val="false"/>
          <w:color w:val="000000"/>
          <w:sz w:val="28"/>
        </w:rPr>
        <w:t>
      списание (зачисление) ценных бумаг со (на) счетов (счета) держателей ценных бумаг;</w:t>
      </w:r>
    </w:p>
    <w:bookmarkEnd w:id="108"/>
    <w:bookmarkStart w:name="z116" w:id="109"/>
    <w:p>
      <w:pPr>
        <w:spacing w:after="0"/>
        <w:ind w:left="0"/>
        <w:jc w:val="both"/>
      </w:pPr>
      <w:r>
        <w:rPr>
          <w:rFonts w:ascii="Times New Roman"/>
          <w:b w:val="false"/>
          <w:i w:val="false"/>
          <w:color w:val="000000"/>
          <w:sz w:val="28"/>
        </w:rPr>
        <w:t>
      списание (зачисление) прав требования по обязательствам эмитента по эмиссионным ценным бумагам с (на) лицевых (лицевые) счетов (счета) держателей ценных бумаг;</w:t>
      </w:r>
    </w:p>
    <w:bookmarkEnd w:id="109"/>
    <w:bookmarkStart w:name="z117" w:id="110"/>
    <w:p>
      <w:pPr>
        <w:spacing w:after="0"/>
        <w:ind w:left="0"/>
        <w:jc w:val="both"/>
      </w:pPr>
      <w:r>
        <w:rPr>
          <w:rFonts w:ascii="Times New Roman"/>
          <w:b w:val="false"/>
          <w:i w:val="false"/>
          <w:color w:val="000000"/>
          <w:sz w:val="28"/>
        </w:rPr>
        <w:t>
      внесение записей об увеличении количества акций на лицевом счете (субсчете) держателя ценных бумаг в связи с увеличением количества размещенных акций (за вычетом акций, выкупленных эмитентом);</w:t>
      </w:r>
    </w:p>
    <w:bookmarkEnd w:id="110"/>
    <w:bookmarkStart w:name="z118" w:id="111"/>
    <w:p>
      <w:pPr>
        <w:spacing w:after="0"/>
        <w:ind w:left="0"/>
        <w:jc w:val="both"/>
      </w:pPr>
      <w:r>
        <w:rPr>
          <w:rFonts w:ascii="Times New Roman"/>
          <w:b w:val="false"/>
          <w:i w:val="false"/>
          <w:color w:val="000000"/>
          <w:sz w:val="28"/>
        </w:rPr>
        <w:t>
      внесение записей о конвертировании ценных бумаг и иных денежных обязательств эмитента в простые акции эмитента;</w:t>
      </w:r>
    </w:p>
    <w:bookmarkEnd w:id="111"/>
    <w:bookmarkStart w:name="z119" w:id="112"/>
    <w:p>
      <w:pPr>
        <w:spacing w:after="0"/>
        <w:ind w:left="0"/>
        <w:jc w:val="both"/>
      </w:pPr>
      <w:r>
        <w:rPr>
          <w:rFonts w:ascii="Times New Roman"/>
          <w:b w:val="false"/>
          <w:i w:val="false"/>
          <w:color w:val="000000"/>
          <w:sz w:val="28"/>
        </w:rPr>
        <w:t>
      внесение записей об обмене размещенных акций эмитента одного вида на акции данного эмитента другого вида;</w:t>
      </w:r>
    </w:p>
    <w:bookmarkEnd w:id="112"/>
    <w:bookmarkStart w:name="z120" w:id="113"/>
    <w:p>
      <w:pPr>
        <w:spacing w:after="0"/>
        <w:ind w:left="0"/>
        <w:jc w:val="both"/>
      </w:pPr>
      <w:r>
        <w:rPr>
          <w:rFonts w:ascii="Times New Roman"/>
          <w:b w:val="false"/>
          <w:i w:val="false"/>
          <w:color w:val="000000"/>
          <w:sz w:val="28"/>
        </w:rPr>
        <w:t>
      обременение ценных бумаг (прав требования по обязательствам эмитента по эмиссионным ценным бумагам) и снятие обременения;</w:t>
      </w:r>
    </w:p>
    <w:bookmarkEnd w:id="113"/>
    <w:bookmarkStart w:name="z121" w:id="114"/>
    <w:p>
      <w:pPr>
        <w:spacing w:after="0"/>
        <w:ind w:left="0"/>
        <w:jc w:val="both"/>
      </w:pPr>
      <w:r>
        <w:rPr>
          <w:rFonts w:ascii="Times New Roman"/>
          <w:b w:val="false"/>
          <w:i w:val="false"/>
          <w:color w:val="000000"/>
          <w:sz w:val="28"/>
        </w:rPr>
        <w:t>
      блокирование ценных бумаг (прав требования по обязательствам эмитента по эмиссионным ценным бумагам) и снятие блокирования;</w:t>
      </w:r>
    </w:p>
    <w:bookmarkEnd w:id="114"/>
    <w:bookmarkStart w:name="z122" w:id="115"/>
    <w:p>
      <w:pPr>
        <w:spacing w:after="0"/>
        <w:ind w:left="0"/>
        <w:jc w:val="both"/>
      </w:pPr>
      <w:r>
        <w:rPr>
          <w:rFonts w:ascii="Times New Roman"/>
          <w:b w:val="false"/>
          <w:i w:val="false"/>
          <w:color w:val="000000"/>
          <w:sz w:val="28"/>
        </w:rPr>
        <w:t>
      внесение записей о доверительном управляющем и удаление записи о доверительном управляющем;</w:t>
      </w:r>
    </w:p>
    <w:bookmarkEnd w:id="115"/>
    <w:bookmarkStart w:name="z123" w:id="116"/>
    <w:p>
      <w:pPr>
        <w:spacing w:after="0"/>
        <w:ind w:left="0"/>
        <w:jc w:val="both"/>
      </w:pPr>
      <w:r>
        <w:rPr>
          <w:rFonts w:ascii="Times New Roman"/>
          <w:b w:val="false"/>
          <w:i w:val="false"/>
          <w:color w:val="000000"/>
          <w:sz w:val="28"/>
        </w:rPr>
        <w:t>
      закрытие лицевого счета;</w:t>
      </w:r>
    </w:p>
    <w:bookmarkEnd w:id="116"/>
    <w:bookmarkStart w:name="z124" w:id="117"/>
    <w:p>
      <w:pPr>
        <w:spacing w:after="0"/>
        <w:ind w:left="0"/>
        <w:jc w:val="both"/>
      </w:pPr>
      <w:r>
        <w:rPr>
          <w:rFonts w:ascii="Times New Roman"/>
          <w:b w:val="false"/>
          <w:i w:val="false"/>
          <w:color w:val="000000"/>
          <w:sz w:val="28"/>
        </w:rPr>
        <w:t>
      2) информационные операции:</w:t>
      </w:r>
    </w:p>
    <w:bookmarkEnd w:id="117"/>
    <w:bookmarkStart w:name="z125" w:id="118"/>
    <w:p>
      <w:pPr>
        <w:spacing w:after="0"/>
        <w:ind w:left="0"/>
        <w:jc w:val="both"/>
      </w:pPr>
      <w:r>
        <w:rPr>
          <w:rFonts w:ascii="Times New Roman"/>
          <w:b w:val="false"/>
          <w:i w:val="false"/>
          <w:color w:val="000000"/>
          <w:sz w:val="28"/>
        </w:rPr>
        <w:t>
      выдача выписки с лицевого счета;</w:t>
      </w:r>
    </w:p>
    <w:bookmarkEnd w:id="118"/>
    <w:bookmarkStart w:name="z126" w:id="119"/>
    <w:p>
      <w:pPr>
        <w:spacing w:after="0"/>
        <w:ind w:left="0"/>
        <w:jc w:val="both"/>
      </w:pPr>
      <w:r>
        <w:rPr>
          <w:rFonts w:ascii="Times New Roman"/>
          <w:b w:val="false"/>
          <w:i w:val="false"/>
          <w:color w:val="000000"/>
          <w:sz w:val="28"/>
        </w:rPr>
        <w:t>
      выдача отчета о проведенных операциях;</w:t>
      </w:r>
    </w:p>
    <w:bookmarkEnd w:id="119"/>
    <w:bookmarkStart w:name="z127" w:id="120"/>
    <w:p>
      <w:pPr>
        <w:spacing w:after="0"/>
        <w:ind w:left="0"/>
        <w:jc w:val="both"/>
      </w:pPr>
      <w:r>
        <w:rPr>
          <w:rFonts w:ascii="Times New Roman"/>
          <w:b w:val="false"/>
          <w:i w:val="false"/>
          <w:color w:val="000000"/>
          <w:sz w:val="28"/>
        </w:rPr>
        <w:t>
      подготовка и выдача других отчетов по запросам держателей ценных бумаг, центрального депозитария, эмитентов и уполномоченного органа.</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20 внесено изменение на государственном языке, текст на русском языке не меняется, в соответствии с постановлением Правления Национального Банка РК от 31.08.2016 </w:t>
      </w:r>
      <w:r>
        <w:rPr>
          <w:rFonts w:ascii="Times New Roman"/>
          <w:b w:val="false"/>
          <w:i w:val="false"/>
          <w:color w:val="000000"/>
          <w:sz w:val="28"/>
        </w:rPr>
        <w:t>№ 192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8" w:id="121"/>
    <w:p>
      <w:pPr>
        <w:spacing w:after="0"/>
        <w:ind w:left="0"/>
        <w:jc w:val="both"/>
      </w:pPr>
      <w:r>
        <w:rPr>
          <w:rFonts w:ascii="Times New Roman"/>
          <w:b w:val="false"/>
          <w:i w:val="false"/>
          <w:color w:val="000000"/>
          <w:sz w:val="28"/>
        </w:rPr>
        <w:t>
      21. Номинальный держатель осуществляет в порядке, установленном внутренним документом, достоверный и актуальный учет путем ведения журналов регистрации:</w:t>
      </w:r>
    </w:p>
    <w:bookmarkEnd w:id="121"/>
    <w:bookmarkStart w:name="z905" w:id="122"/>
    <w:p>
      <w:pPr>
        <w:spacing w:after="0"/>
        <w:ind w:left="0"/>
        <w:jc w:val="both"/>
      </w:pPr>
      <w:r>
        <w:rPr>
          <w:rFonts w:ascii="Times New Roman"/>
          <w:b w:val="false"/>
          <w:i w:val="false"/>
          <w:color w:val="000000"/>
          <w:sz w:val="28"/>
        </w:rPr>
        <w:t>
      1) принятых приказов клиентов на регистрацию операций по лицевым счетам и информационных операций и их исполнения (неисполнения);</w:t>
      </w:r>
    </w:p>
    <w:bookmarkEnd w:id="122"/>
    <w:bookmarkStart w:name="z906" w:id="123"/>
    <w:p>
      <w:pPr>
        <w:spacing w:after="0"/>
        <w:ind w:left="0"/>
        <w:jc w:val="both"/>
      </w:pPr>
      <w:r>
        <w:rPr>
          <w:rFonts w:ascii="Times New Roman"/>
          <w:b w:val="false"/>
          <w:i w:val="false"/>
          <w:color w:val="000000"/>
          <w:sz w:val="28"/>
        </w:rPr>
        <w:t>
      2) операций по лицевым счетам;</w:t>
      </w:r>
    </w:p>
    <w:bookmarkEnd w:id="123"/>
    <w:bookmarkStart w:name="z907" w:id="124"/>
    <w:p>
      <w:pPr>
        <w:spacing w:after="0"/>
        <w:ind w:left="0"/>
        <w:jc w:val="both"/>
      </w:pPr>
      <w:r>
        <w:rPr>
          <w:rFonts w:ascii="Times New Roman"/>
          <w:b w:val="false"/>
          <w:i w:val="false"/>
          <w:color w:val="000000"/>
          <w:sz w:val="28"/>
        </w:rPr>
        <w:t>
      3) доверенностей на подписание документов на регистрацию операций по лицевым счетам и информационных операций;</w:t>
      </w:r>
    </w:p>
    <w:bookmarkEnd w:id="124"/>
    <w:bookmarkStart w:name="z908" w:id="125"/>
    <w:p>
      <w:pPr>
        <w:spacing w:after="0"/>
        <w:ind w:left="0"/>
        <w:jc w:val="both"/>
      </w:pPr>
      <w:r>
        <w:rPr>
          <w:rFonts w:ascii="Times New Roman"/>
          <w:b w:val="false"/>
          <w:i w:val="false"/>
          <w:color w:val="000000"/>
          <w:sz w:val="28"/>
        </w:rPr>
        <w:t>
      4) письменных инструкций, полученных от клиентов, с указанием порядка голосования на общих собраниях акционеров.</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постановления Правления Агентства РК по регулированию и развитию финансового рынка от 24.02.2021 </w:t>
      </w:r>
      <w:r>
        <w:rPr>
          <w:rFonts w:ascii="Times New Roman"/>
          <w:b w:val="false"/>
          <w:i w:val="false"/>
          <w:color w:val="00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 w:id="126"/>
    <w:p>
      <w:pPr>
        <w:spacing w:after="0"/>
        <w:ind w:left="0"/>
        <w:jc w:val="both"/>
      </w:pPr>
      <w:r>
        <w:rPr>
          <w:rFonts w:ascii="Times New Roman"/>
          <w:b w:val="false"/>
          <w:i w:val="false"/>
          <w:color w:val="000000"/>
          <w:sz w:val="28"/>
        </w:rPr>
        <w:t>
      22. При проведении операции между клиентами одного номинального держателя регистрация перехода прав по ценным бумагам осуществляется номинальным держателем и отражается в системе учета центрального депозитария. Номинальный держатель направляет соответствующий приказ по субсчету клиента в системе учета центрального депозитария в день проведения операции по лицевым счетам в системе учета номинального держания. Операции между клиентами одного номинального держателя в системе учета центрального депозитария отражаются днем проведения операции в системе номинального держания. Номинальный держатель направляет отчет клиенту об исполнении его приказа не позднее следующего рабочего дня после получения подтверждения от центрального депозитария о проведенной операции.</w:t>
      </w:r>
    </w:p>
    <w:bookmarkEnd w:id="126"/>
    <w:bookmarkStart w:name="z945" w:id="127"/>
    <w:p>
      <w:pPr>
        <w:spacing w:after="0"/>
        <w:ind w:left="0"/>
        <w:jc w:val="both"/>
      </w:pPr>
      <w:r>
        <w:rPr>
          <w:rFonts w:ascii="Times New Roman"/>
          <w:b w:val="false"/>
          <w:i w:val="false"/>
          <w:color w:val="000000"/>
          <w:sz w:val="28"/>
        </w:rPr>
        <w:t>
      Требования, указанные в части первой настоящего пункта, не применяются в случаях проведения операций по субсчету депонента, открытому в системе учета центрального депозитария и предназначенному для агрегированного учета финансовых инструментов, принадлежащих его клиентам.</w:t>
      </w:r>
    </w:p>
    <w:bookmarkEnd w:id="127"/>
    <w:bookmarkStart w:name="z946" w:id="128"/>
    <w:p>
      <w:pPr>
        <w:spacing w:after="0"/>
        <w:ind w:left="0"/>
        <w:jc w:val="both"/>
      </w:pPr>
      <w:r>
        <w:rPr>
          <w:rFonts w:ascii="Times New Roman"/>
          <w:b w:val="false"/>
          <w:i w:val="false"/>
          <w:color w:val="000000"/>
          <w:sz w:val="28"/>
        </w:rPr>
        <w:t>
      В случаях проведения операций по субсчету депонента, предназначенному для агрегированного учета финансовых инструментов, принадлежащих его клиентам, регистрация перехода прав по ценным бумагам осуществляется депонентом, которым направляется отчет клиенту об исполнении его приказа не позднее следующего рабочего дня после проведения операции.</w:t>
      </w:r>
    </w:p>
    <w:bookmarkEnd w:id="128"/>
    <w:bookmarkStart w:name="z947" w:id="129"/>
    <w:p>
      <w:pPr>
        <w:spacing w:after="0"/>
        <w:ind w:left="0"/>
        <w:jc w:val="both"/>
      </w:pPr>
      <w:r>
        <w:rPr>
          <w:rFonts w:ascii="Times New Roman"/>
          <w:b w:val="false"/>
          <w:i w:val="false"/>
          <w:color w:val="000000"/>
          <w:sz w:val="28"/>
        </w:rPr>
        <w:t>
      Отчет об исполнении приказа направляется клиенту по почте либо выдается на руки клиенту или его законному представителю, либо составляется и выдается в форме электронного документа с использованием информационных систем номинального держателя.</w:t>
      </w:r>
    </w:p>
    <w:bookmarkEnd w:id="129"/>
    <w:bookmarkStart w:name="z948" w:id="130"/>
    <w:p>
      <w:pPr>
        <w:spacing w:after="0"/>
        <w:ind w:left="0"/>
        <w:jc w:val="both"/>
      </w:pPr>
      <w:r>
        <w:rPr>
          <w:rFonts w:ascii="Times New Roman"/>
          <w:b w:val="false"/>
          <w:i w:val="false"/>
          <w:color w:val="000000"/>
          <w:sz w:val="28"/>
        </w:rPr>
        <w:t>
      Отчет об исполнении приказа клиенту депонента направляется центральным депозитарием в форме электронного документа с использованием информационных систем в порядке и на условиях, предусмотренных внутренними документами центрального депозитария, в день подтверждения центральным депозитарием проведенной операции.</w:t>
      </w:r>
    </w:p>
    <w:bookmarkEnd w:id="130"/>
    <w:bookmarkStart w:name="z949" w:id="131"/>
    <w:p>
      <w:pPr>
        <w:spacing w:after="0"/>
        <w:ind w:left="0"/>
        <w:jc w:val="both"/>
      </w:pPr>
      <w:r>
        <w:rPr>
          <w:rFonts w:ascii="Times New Roman"/>
          <w:b w:val="false"/>
          <w:i w:val="false"/>
          <w:color w:val="000000"/>
          <w:sz w:val="28"/>
        </w:rPr>
        <w:t>
      Отчет об исполнении приказа клиенту организации, осуществляющей брокерскую и дилерскую деятельность с правом ведения счетов клиентов в качестве номинального держателя, направляется кастодианом по иностранным ценным бумагам, хранение и учет которых осуществляет данный кастодиан, в форме электронного документа с использованием информационных систем в порядке и на условиях, предусмотренных внутренними документами кастодиана, в день регистрации кастодианом проведенной операции.</w:t>
      </w:r>
    </w:p>
    <w:bookmarkEnd w:id="131"/>
    <w:bookmarkStart w:name="z950" w:id="132"/>
    <w:p>
      <w:pPr>
        <w:spacing w:after="0"/>
        <w:ind w:left="0"/>
        <w:jc w:val="both"/>
      </w:pPr>
      <w:r>
        <w:rPr>
          <w:rFonts w:ascii="Times New Roman"/>
          <w:b w:val="false"/>
          <w:i w:val="false"/>
          <w:color w:val="000000"/>
          <w:sz w:val="28"/>
        </w:rPr>
        <w:t>
      При проведении операции между клиентами разных номинальных держателей регистрация перехода прав по ценным бумагам осуществляется по их лицевым счетам в центральном депозитарии с последующим отражением в системе учета номинальных держателей. Номинальные держатели направляют приказы о регистрации сделки по субсчетам своих клиентов в системе учета центрального депозитария в день регистрации соответствующего приказа клиента в системе номинального держания.</w:t>
      </w:r>
    </w:p>
    <w:bookmarkEnd w:id="132"/>
    <w:bookmarkStart w:name="z951" w:id="133"/>
    <w:p>
      <w:pPr>
        <w:spacing w:after="0"/>
        <w:ind w:left="0"/>
        <w:jc w:val="both"/>
      </w:pPr>
      <w:r>
        <w:rPr>
          <w:rFonts w:ascii="Times New Roman"/>
          <w:b w:val="false"/>
          <w:i w:val="false"/>
          <w:color w:val="000000"/>
          <w:sz w:val="28"/>
        </w:rPr>
        <w:t>
      В день получения подтверждения от центрального депозитария о проведении операции по лицевым счетам номинальный держатель отражает данную операцию в системе учета номинального держания.</w:t>
      </w:r>
    </w:p>
    <w:bookmarkEnd w:id="133"/>
    <w:bookmarkStart w:name="z952" w:id="134"/>
    <w:p>
      <w:pPr>
        <w:spacing w:after="0"/>
        <w:ind w:left="0"/>
        <w:jc w:val="both"/>
      </w:pPr>
      <w:r>
        <w:rPr>
          <w:rFonts w:ascii="Times New Roman"/>
          <w:b w:val="false"/>
          <w:i w:val="false"/>
          <w:color w:val="000000"/>
          <w:sz w:val="28"/>
        </w:rPr>
        <w:t>
      При проведении операции на неорганизованном рынке ценных бумаг между клиентом центрального депозитария и клиентом номинального держателя регистрацию перехода прав по ценным бумагам осуществляет центральный депозитарий на основании встречных приказов участников сделки по лицевым счетам клиента центрального депозитария и номинального держателя.</w:t>
      </w:r>
    </w:p>
    <w:bookmarkEnd w:id="134"/>
    <w:bookmarkStart w:name="z953" w:id="135"/>
    <w:p>
      <w:pPr>
        <w:spacing w:after="0"/>
        <w:ind w:left="0"/>
        <w:jc w:val="both"/>
      </w:pPr>
      <w:r>
        <w:rPr>
          <w:rFonts w:ascii="Times New Roman"/>
          <w:b w:val="false"/>
          <w:i w:val="false"/>
          <w:color w:val="000000"/>
          <w:sz w:val="28"/>
        </w:rPr>
        <w:t xml:space="preserve">
      Регистрация изменения или прекращения прав по ценным бумагам по решению суда осуществляется номинальным держателем на основании полученного номинальным держателем решения суда, вступившего в законную силу, оформленного в соответствии со </w:t>
      </w:r>
      <w:r>
        <w:rPr>
          <w:rFonts w:ascii="Times New Roman"/>
          <w:b w:val="false"/>
          <w:i w:val="false"/>
          <w:color w:val="000000"/>
          <w:sz w:val="28"/>
        </w:rPr>
        <w:t>статьей 226</w:t>
      </w:r>
      <w:r>
        <w:rPr>
          <w:rFonts w:ascii="Times New Roman"/>
          <w:b w:val="false"/>
          <w:i w:val="false"/>
          <w:color w:val="000000"/>
          <w:sz w:val="28"/>
        </w:rPr>
        <w:t xml:space="preserve"> Гражданского процессуального кодекса Республики Казахстан (далее - Гражданский процессуальный кодекс), и отражается в системе учета центрального депозитария. Изменение или прекращение прав по ценным бумагам по решению суда, зарегистрированное номинальным держателем, отражается в системе учета центрального депозитария в день проведения операции по лицевому счету в системе учета номинального держания.</w:t>
      </w:r>
    </w:p>
    <w:bookmarkEnd w:id="135"/>
    <w:bookmarkStart w:name="z954" w:id="136"/>
    <w:p>
      <w:pPr>
        <w:spacing w:after="0"/>
        <w:ind w:left="0"/>
        <w:jc w:val="both"/>
      </w:pPr>
      <w:r>
        <w:rPr>
          <w:rFonts w:ascii="Times New Roman"/>
          <w:b w:val="false"/>
          <w:i w:val="false"/>
          <w:color w:val="000000"/>
          <w:sz w:val="28"/>
        </w:rPr>
        <w:t xml:space="preserve">
      Регистрация изменения или прекращения прав по ценным бумагам по решению суда осуществляется центральным депозитарием на основании полученного центральным депозитарием решения суда, вступившего в законную силу, оформленного в соответствии со </w:t>
      </w:r>
      <w:r>
        <w:rPr>
          <w:rFonts w:ascii="Times New Roman"/>
          <w:b w:val="false"/>
          <w:i w:val="false"/>
          <w:color w:val="000000"/>
          <w:sz w:val="28"/>
        </w:rPr>
        <w:t>статьей 226</w:t>
      </w:r>
      <w:r>
        <w:rPr>
          <w:rFonts w:ascii="Times New Roman"/>
          <w:b w:val="false"/>
          <w:i w:val="false"/>
          <w:color w:val="000000"/>
          <w:sz w:val="28"/>
        </w:rPr>
        <w:t xml:space="preserve"> Гражданского процессуального кодекса, и отражается в системе учета номинального держателя. Изменение или прекращение прав по ценным бумагам по решению суда, зарегистрированное центральным депозитарием, отражается в системе учета номинального держания в день проведения операции по лицевому счету в системе учета центрального депозитария.</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постановления Правления Агентства РК по регулированию и развитию финансового рынка от 24.09.2021 </w:t>
      </w:r>
      <w:r>
        <w:rPr>
          <w:rFonts w:ascii="Times New Roman"/>
          <w:b w:val="false"/>
          <w:i w:val="false"/>
          <w:color w:val="000000"/>
          <w:sz w:val="28"/>
        </w:rPr>
        <w:t>№ 95</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926" w:id="137"/>
    <w:p>
      <w:pPr>
        <w:spacing w:after="0"/>
        <w:ind w:left="0"/>
        <w:jc w:val="both"/>
      </w:pPr>
      <w:r>
        <w:rPr>
          <w:rFonts w:ascii="Times New Roman"/>
          <w:b w:val="false"/>
          <w:i w:val="false"/>
          <w:color w:val="000000"/>
          <w:sz w:val="28"/>
        </w:rPr>
        <w:t xml:space="preserve">
      22-1. Учет пенсионных активов в системе учета кастодиана осуществляется в соответствии с Правилами осуществления учета и оценки пенсионных активов,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июня 2023 года № 58, зарегистрированным в Реестре государственной регистрации нормативных правовых актов под № 32997.</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22-1, в соответствии с постановлением Правления Агентства РК по регулированию и развитию финансового рынка от 24.09.2021 </w:t>
      </w:r>
      <w:r>
        <w:rPr>
          <w:rFonts w:ascii="Times New Roman"/>
          <w:b w:val="false"/>
          <w:i w:val="false"/>
          <w:color w:val="000000"/>
          <w:sz w:val="28"/>
        </w:rPr>
        <w:t>№ 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06.02.2024 </w:t>
      </w:r>
      <w:r>
        <w:rPr>
          <w:rFonts w:ascii="Times New Roman"/>
          <w:b w:val="false"/>
          <w:i w:val="false"/>
          <w:color w:val="000000"/>
          <w:sz w:val="28"/>
        </w:rPr>
        <w:t>№ 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 w:id="138"/>
    <w:p>
      <w:pPr>
        <w:spacing w:after="0"/>
        <w:ind w:left="0"/>
        <w:jc w:val="both"/>
      </w:pPr>
      <w:r>
        <w:rPr>
          <w:rFonts w:ascii="Times New Roman"/>
          <w:b w:val="false"/>
          <w:i w:val="false"/>
          <w:color w:val="000000"/>
          <w:sz w:val="28"/>
        </w:rPr>
        <w:t>
      23. Номинальный держатель на основании заявки клиента, сведения о котором отсутствуют в системе учета центрального депозитария, направляет ему поручение о подаче заявки на реализацию права преимущественной покупки данного клиента не позднее следующего рабочего дня после получения такой заявки.</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постановлением Правления Национального Банка РК от 27.08.2018 </w:t>
      </w:r>
      <w:r>
        <w:rPr>
          <w:rFonts w:ascii="Times New Roman"/>
          <w:b w:val="false"/>
          <w:i w:val="false"/>
          <w:color w:val="000000"/>
          <w:sz w:val="28"/>
        </w:rPr>
        <w:t>№ 202</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140" w:id="139"/>
    <w:p>
      <w:pPr>
        <w:spacing w:after="0"/>
        <w:ind w:left="0"/>
        <w:jc w:val="both"/>
      </w:pPr>
      <w:r>
        <w:rPr>
          <w:rFonts w:ascii="Times New Roman"/>
          <w:b w:val="false"/>
          <w:i w:val="false"/>
          <w:color w:val="000000"/>
          <w:sz w:val="28"/>
        </w:rPr>
        <w:t>
      25. При проведении эмитентом выкупа размещенных облигаций на организованном рынке ценных бумаг методом проведения торгов, предусматривающим проведение эмитентом данной операции, определенным внутренними документами организатора торгов, указывается субсчет эмитента, открытый в рамках лицевого счета номинального держателя в центральном депозитарии.</w:t>
      </w:r>
    </w:p>
    <w:bookmarkEnd w:id="139"/>
    <w:bookmarkStart w:name="z141" w:id="140"/>
    <w:p>
      <w:pPr>
        <w:spacing w:after="0"/>
        <w:ind w:left="0"/>
        <w:jc w:val="both"/>
      </w:pPr>
      <w:r>
        <w:rPr>
          <w:rFonts w:ascii="Times New Roman"/>
          <w:b w:val="false"/>
          <w:i w:val="false"/>
          <w:color w:val="000000"/>
          <w:sz w:val="28"/>
        </w:rPr>
        <w:t>
      Центральный депозитарий производит операции по регистрации сделок, заключенных в рамках выкупа размещенных облигаций, указанного в части первой настоящего пункта, на основании приказа организатора торгов.</w:t>
      </w:r>
    </w:p>
    <w:bookmarkEnd w:id="140"/>
    <w:bookmarkStart w:name="z142" w:id="141"/>
    <w:p>
      <w:pPr>
        <w:spacing w:after="0"/>
        <w:ind w:left="0"/>
        <w:jc w:val="both"/>
      </w:pPr>
      <w:r>
        <w:rPr>
          <w:rFonts w:ascii="Times New Roman"/>
          <w:b w:val="false"/>
          <w:i w:val="false"/>
          <w:color w:val="000000"/>
          <w:sz w:val="28"/>
        </w:rPr>
        <w:t>
      26. Перед проведением операции по лицевым счетам номинальный держатель осуществляет сверку подписей на приказах на их соответствие подписям, указанным в документе, содержащим нотариально засвидетельствованные образцы подписей представителей юридического лица, или документе, удостоверяющем личность физического лица либо его представителя, которые являются стороной сделки.</w:t>
      </w:r>
    </w:p>
    <w:bookmarkEnd w:id="141"/>
    <w:bookmarkStart w:name="z143" w:id="142"/>
    <w:p>
      <w:pPr>
        <w:spacing w:after="0"/>
        <w:ind w:left="0"/>
        <w:jc w:val="both"/>
      </w:pPr>
      <w:r>
        <w:rPr>
          <w:rFonts w:ascii="Times New Roman"/>
          <w:b w:val="false"/>
          <w:i w:val="false"/>
          <w:color w:val="000000"/>
          <w:sz w:val="28"/>
        </w:rPr>
        <w:t>
      При визуальном несоответствии образца подписи на приказе подписям, указанным в документе, содержащим нотариально засвидетельствованные образцы подписей представителей юридического лица, или документе, удостоверяющем личность физического лица либо его представителя, которые являются стороной сделки, в случае, если приказ не был подписан клиентом в присутствии ответственного работника номинального держателя, номинальный держатель направляет клиенту запрос о подтверждении его намерения совершить действия, указанные в приказе.</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26-1. Исключен постановлением Правления Агентства РК по регулированию и развитию финансового рынка от 24.09.2021 </w:t>
      </w:r>
      <w:r>
        <w:rPr>
          <w:rFonts w:ascii="Times New Roman"/>
          <w:b w:val="false"/>
          <w:i w:val="false"/>
          <w:color w:val="000000"/>
          <w:sz w:val="28"/>
        </w:rPr>
        <w:t>№ 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 w:id="143"/>
    <w:p>
      <w:pPr>
        <w:spacing w:after="0"/>
        <w:ind w:left="0"/>
        <w:jc w:val="both"/>
      </w:pPr>
      <w:r>
        <w:rPr>
          <w:rFonts w:ascii="Times New Roman"/>
          <w:b w:val="false"/>
          <w:i w:val="false"/>
          <w:color w:val="000000"/>
          <w:sz w:val="28"/>
        </w:rPr>
        <w:t>
      27. Номинальный держатель оформляет отказ в письменном виде или в форме электронного документа с использованием информационных систем в соответствии с законодательством Республики Казахстан об электронном документе и электронной цифровой подписи с указанием причин неисполнения приказа в следующих случаях:</w:t>
      </w:r>
    </w:p>
    <w:bookmarkEnd w:id="143"/>
    <w:bookmarkStart w:name="z986" w:id="144"/>
    <w:p>
      <w:pPr>
        <w:spacing w:after="0"/>
        <w:ind w:left="0"/>
        <w:jc w:val="both"/>
      </w:pPr>
      <w:r>
        <w:rPr>
          <w:rFonts w:ascii="Times New Roman"/>
          <w:b w:val="false"/>
          <w:i w:val="false"/>
          <w:color w:val="000000"/>
          <w:sz w:val="28"/>
        </w:rPr>
        <w:t>
      1) несоответствия подписей на приказах образцам, засвидетельствованным нотариально;</w:t>
      </w:r>
    </w:p>
    <w:bookmarkEnd w:id="144"/>
    <w:bookmarkStart w:name="z987" w:id="145"/>
    <w:p>
      <w:pPr>
        <w:spacing w:after="0"/>
        <w:ind w:left="0"/>
        <w:jc w:val="both"/>
      </w:pPr>
      <w:r>
        <w:rPr>
          <w:rFonts w:ascii="Times New Roman"/>
          <w:b w:val="false"/>
          <w:i w:val="false"/>
          <w:color w:val="000000"/>
          <w:sz w:val="28"/>
        </w:rPr>
        <w:t>
      2) непредставления встречного приказа в течение 2 (двух) календарных дней после даты получения приказа на совершение операции;</w:t>
      </w:r>
    </w:p>
    <w:bookmarkEnd w:id="145"/>
    <w:bookmarkStart w:name="z988" w:id="146"/>
    <w:p>
      <w:pPr>
        <w:spacing w:after="0"/>
        <w:ind w:left="0"/>
        <w:jc w:val="both"/>
      </w:pPr>
      <w:r>
        <w:rPr>
          <w:rFonts w:ascii="Times New Roman"/>
          <w:b w:val="false"/>
          <w:i w:val="false"/>
          <w:color w:val="000000"/>
          <w:sz w:val="28"/>
        </w:rPr>
        <w:t>
      3) несоответствия реквизитов приказов реквизитам, установленным Правилами, или реквизитам лицевого счета (субсчета);</w:t>
      </w:r>
    </w:p>
    <w:bookmarkEnd w:id="146"/>
    <w:bookmarkStart w:name="z989" w:id="147"/>
    <w:p>
      <w:pPr>
        <w:spacing w:after="0"/>
        <w:ind w:left="0"/>
        <w:jc w:val="both"/>
      </w:pPr>
      <w:r>
        <w:rPr>
          <w:rFonts w:ascii="Times New Roman"/>
          <w:b w:val="false"/>
          <w:i w:val="false"/>
          <w:color w:val="000000"/>
          <w:sz w:val="28"/>
        </w:rPr>
        <w:t>
      4) отсутствия необходимого количества ценных бумаг (прав требования по обязательствам эмитента по эмиссионным ценным бумагам) и (или) денег на счетах (субсчетах) клиентов, за исключением случаев, установленных сводом правил центрального депозитария в отношении отдельных видов приказов, расчеты по которым осуществляются учетной организацией;</w:t>
      </w:r>
    </w:p>
    <w:bookmarkEnd w:id="147"/>
    <w:bookmarkStart w:name="z990" w:id="148"/>
    <w:p>
      <w:pPr>
        <w:spacing w:after="0"/>
        <w:ind w:left="0"/>
        <w:jc w:val="both"/>
      </w:pPr>
      <w:r>
        <w:rPr>
          <w:rFonts w:ascii="Times New Roman"/>
          <w:b w:val="false"/>
          <w:i w:val="false"/>
          <w:color w:val="000000"/>
          <w:sz w:val="28"/>
        </w:rPr>
        <w:t>
      5) несоответствия содержания сделки законодательству Республики Казахстан о рынке ценных бумаг;</w:t>
      </w:r>
    </w:p>
    <w:bookmarkEnd w:id="148"/>
    <w:bookmarkStart w:name="z991" w:id="149"/>
    <w:p>
      <w:pPr>
        <w:spacing w:after="0"/>
        <w:ind w:left="0"/>
        <w:jc w:val="both"/>
      </w:pPr>
      <w:r>
        <w:rPr>
          <w:rFonts w:ascii="Times New Roman"/>
          <w:b w:val="false"/>
          <w:i w:val="false"/>
          <w:color w:val="000000"/>
          <w:sz w:val="28"/>
        </w:rPr>
        <w:t>
      6) непредставления клиентом в срок, установленный для регистрации сделки, документа, подтверждающего согласие уполномоченного органа на приобретение статуса крупного участника, в случаях, предусмотренных законодательными актами Республики Казахстан;</w:t>
      </w:r>
    </w:p>
    <w:bookmarkEnd w:id="149"/>
    <w:bookmarkStart w:name="z992" w:id="150"/>
    <w:p>
      <w:pPr>
        <w:spacing w:after="0"/>
        <w:ind w:left="0"/>
        <w:jc w:val="both"/>
      </w:pPr>
      <w:r>
        <w:rPr>
          <w:rFonts w:ascii="Times New Roman"/>
          <w:b w:val="false"/>
          <w:i w:val="false"/>
          <w:color w:val="000000"/>
          <w:sz w:val="28"/>
        </w:rPr>
        <w:t>
      7) наличия решения соответствующих государственных органов либо суда о приостановлении или прекращении обращения ценных бумаг;</w:t>
      </w:r>
    </w:p>
    <w:bookmarkEnd w:id="150"/>
    <w:bookmarkStart w:name="z993" w:id="151"/>
    <w:p>
      <w:pPr>
        <w:spacing w:after="0"/>
        <w:ind w:left="0"/>
        <w:jc w:val="both"/>
      </w:pPr>
      <w:r>
        <w:rPr>
          <w:rFonts w:ascii="Times New Roman"/>
          <w:b w:val="false"/>
          <w:i w:val="false"/>
          <w:color w:val="000000"/>
          <w:sz w:val="28"/>
        </w:rPr>
        <w:t xml:space="preserve">
      8) ценные бумаги и (или) лицевой счет или субсчет, указанные в приказе, заблокированы, за исключением, случаев, указанных в </w:t>
      </w:r>
      <w:r>
        <w:rPr>
          <w:rFonts w:ascii="Times New Roman"/>
          <w:b w:val="false"/>
          <w:i w:val="false"/>
          <w:color w:val="000000"/>
          <w:sz w:val="28"/>
        </w:rPr>
        <w:t>пункте 6-1</w:t>
      </w:r>
      <w:r>
        <w:rPr>
          <w:rFonts w:ascii="Times New Roman"/>
          <w:b w:val="false"/>
          <w:i w:val="false"/>
          <w:color w:val="000000"/>
          <w:sz w:val="28"/>
        </w:rPr>
        <w:t xml:space="preserve"> статьи 65 Закона Республики Казахстан "Об исполнительном производстве и статусе судебных исполнителей" (далее – Закон об исполнительном производстве);</w:t>
      </w:r>
    </w:p>
    <w:bookmarkEnd w:id="151"/>
    <w:bookmarkStart w:name="z994" w:id="152"/>
    <w:p>
      <w:pPr>
        <w:spacing w:after="0"/>
        <w:ind w:left="0"/>
        <w:jc w:val="both"/>
      </w:pPr>
      <w:r>
        <w:rPr>
          <w:rFonts w:ascii="Times New Roman"/>
          <w:b w:val="false"/>
          <w:i w:val="false"/>
          <w:color w:val="000000"/>
          <w:sz w:val="28"/>
        </w:rPr>
        <w:t xml:space="preserve">
      9) обременения ценных бумаг (прав требования по обязательствам эмитента по эмиссионным ценным бумагам), указанных в приказе, за исключением проведения операций по списанию (зачислению) ценных бумаг с (на) лицевых (лицевые) счетов (счета) (субсчетов (субсчета)) зарегистрированных лиц при реорганизации банков в форме присоединения, в отношении одного из которых была проведена реструктуризация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 и банковской деятельности в Республике Казахстан" (далее – Закон о банках);</w:t>
      </w:r>
    </w:p>
    <w:bookmarkEnd w:id="152"/>
    <w:bookmarkStart w:name="z995" w:id="153"/>
    <w:p>
      <w:pPr>
        <w:spacing w:after="0"/>
        <w:ind w:left="0"/>
        <w:jc w:val="both"/>
      </w:pPr>
      <w:r>
        <w:rPr>
          <w:rFonts w:ascii="Times New Roman"/>
          <w:b w:val="false"/>
          <w:i w:val="false"/>
          <w:color w:val="000000"/>
          <w:sz w:val="28"/>
        </w:rPr>
        <w:t>
      10) истечения срока действия документа, удостоверяющего личность клиента, на момент принятия приказа и (или) в период действия данного приказа;</w:t>
      </w:r>
    </w:p>
    <w:bookmarkEnd w:id="153"/>
    <w:bookmarkStart w:name="z996" w:id="154"/>
    <w:p>
      <w:pPr>
        <w:spacing w:after="0"/>
        <w:ind w:left="0"/>
        <w:jc w:val="both"/>
      </w:pPr>
      <w:r>
        <w:rPr>
          <w:rFonts w:ascii="Times New Roman"/>
          <w:b w:val="false"/>
          <w:i w:val="false"/>
          <w:color w:val="000000"/>
          <w:sz w:val="28"/>
        </w:rPr>
        <w:t>
      11) случаях, предусмотренных внутренним документом номинального держателя.</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постановления Правления Агентства РК по регулированию и развитию финансового рынка от 22.01.2025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5" w:id="155"/>
    <w:p>
      <w:pPr>
        <w:spacing w:after="0"/>
        <w:ind w:left="0"/>
        <w:jc w:val="both"/>
      </w:pPr>
      <w:r>
        <w:rPr>
          <w:rFonts w:ascii="Times New Roman"/>
          <w:b w:val="false"/>
          <w:i w:val="false"/>
          <w:color w:val="000000"/>
          <w:sz w:val="28"/>
        </w:rPr>
        <w:t>
      28. После получения извещения от центрального депозитария о допущенном эмитентом дефолте по эмиссионным ценным бумагам, срок обращения которых истек и эмитентом не исполнены обязательства по их погашению, о присвоенном идентификаторе правам требования по обязательствам эмитента по таким эмиссионным ценным бумагам и о проведенных операциях в системе учета номинального держания и системе реестров держателей ценных бумаг по списанию эмиссионных ценных бумаг, срок обращения которых истек, с субсчетов депонентов и их клиентов и зачислению прав требования по обязательствам эмитента по таким эмиссионным ценным бумагам, номинальный держатель в течение одного рабочего дня проводит аналогичные операции по субсчетам своих клиентов по списанию эмиссионных ценных бумаг, срок обращения которых истек (за исключением эмиссионных ценных бумаг, по которым в системе учета номинального держания проведена операция блокирования на основании актов государственных органов, обладающих таким правом в соответствии с законодательством Республики Казахстан об исполнительном производстве и статусе судебных исполнителей), и зачислению прав требования по обязательствам эмитента по таким эмиссионным ценным бумагам с сохранением обязательств, возникших по данным ценным бумагам (обременение, доверительное управление).</w:t>
      </w:r>
    </w:p>
    <w:bookmarkEnd w:id="155"/>
    <w:bookmarkStart w:name="z65" w:id="156"/>
    <w:p>
      <w:pPr>
        <w:spacing w:after="0"/>
        <w:ind w:left="0"/>
        <w:jc w:val="both"/>
      </w:pPr>
      <w:r>
        <w:rPr>
          <w:rFonts w:ascii="Times New Roman"/>
          <w:b w:val="false"/>
          <w:i w:val="false"/>
          <w:color w:val="000000"/>
          <w:sz w:val="28"/>
        </w:rPr>
        <w:t>
      В течение 3 (трех) календарных дней после даты проведения всех операций, указанных в части первой настоящего пункта, номинальный держатель направляет уведомления (отчеты) эмитенту, доверительным управляющим, а также лицам, в пользу которых было осуществлено обременение ценных бумаг, срок обращения которых истек и по которым эмитентом не исполнены обязательства по их погашению.</w:t>
      </w:r>
    </w:p>
    <w:bookmarkEnd w:id="156"/>
    <w:bookmarkStart w:name="z66" w:id="157"/>
    <w:p>
      <w:pPr>
        <w:spacing w:after="0"/>
        <w:ind w:left="0"/>
        <w:jc w:val="both"/>
      </w:pPr>
      <w:r>
        <w:rPr>
          <w:rFonts w:ascii="Times New Roman"/>
          <w:b w:val="false"/>
          <w:i w:val="false"/>
          <w:color w:val="000000"/>
          <w:sz w:val="28"/>
        </w:rPr>
        <w:t>
      Если по эмиссионным ценным бумагам, срок обращения которых истек, ранее номинальным держателем были осуществлены операции по их блокированию на основании актов государственных органов, обладающих таким правом в соответствии с законодательством Республики Казахстан об исполнительном производстве и статусе судебных исполнителей, номинальный держатель в течение 3 (трех) календарных дней со дня получения от центрального депозитария извещения, указанного в части первой настоящего пункта, направляет уведомление соответствующему государственному органу, на основании акта которого были проведены операции по блокированию ценных бумаг, о том, что по данным ценным бумагам срок обращения истек и эмитентом не исполнены обязательства по их погашению и что данные ценные бумаги подлежат замене на права требования по обязательствам эмитента по эмиссионным ценным бумагам.</w:t>
      </w:r>
    </w:p>
    <w:bookmarkEnd w:id="157"/>
    <w:bookmarkStart w:name="z67" w:id="158"/>
    <w:p>
      <w:pPr>
        <w:spacing w:after="0"/>
        <w:ind w:left="0"/>
        <w:jc w:val="both"/>
      </w:pPr>
      <w:r>
        <w:rPr>
          <w:rFonts w:ascii="Times New Roman"/>
          <w:b w:val="false"/>
          <w:i w:val="false"/>
          <w:color w:val="000000"/>
          <w:sz w:val="28"/>
        </w:rPr>
        <w:t xml:space="preserve">
      При осуществлении блокирования по основаниям, предусмотренным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Закон о ПОД/ФТ/ФРОМУ), уведомление направляется в государственный орган, осуществляющий финансовый мониторинг и принимающий иные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соответствии с Законом о ПОД/ФТ/ФРОМУ.</w:t>
      </w:r>
    </w:p>
    <w:bookmarkEnd w:id="158"/>
    <w:bookmarkStart w:name="z68" w:id="159"/>
    <w:p>
      <w:pPr>
        <w:spacing w:after="0"/>
        <w:ind w:left="0"/>
        <w:jc w:val="both"/>
      </w:pPr>
      <w:r>
        <w:rPr>
          <w:rFonts w:ascii="Times New Roman"/>
          <w:b w:val="false"/>
          <w:i w:val="false"/>
          <w:color w:val="000000"/>
          <w:sz w:val="28"/>
        </w:rPr>
        <w:t>
      При этом операции по списанию таких эмиссионных ценных бумаг с лицевых счетов их держателей и зачислению на открытый в системе реестров держателей ценных бумаг лицевой счет эмитента для учета эмиссионных ценных бумаг, срок обращения которых истек, а также зачислению прав требования по обязательствам эмитента по таким эмиссионным ценным бумагам на лицевые счета их держателей, проводятся номинальным держателем после проведения операции по снятию блокирования эмиссионных ценных бумаг на основании актов государственных органов, обладающих таким правом в соответствии с законодательством Республики Казахстан об исполнительном производстве и статусе судебных исполнителей.</w:t>
      </w:r>
    </w:p>
    <w:bookmarkEnd w:id="159"/>
    <w:bookmarkStart w:name="z69" w:id="160"/>
    <w:p>
      <w:pPr>
        <w:spacing w:after="0"/>
        <w:ind w:left="0"/>
        <w:jc w:val="both"/>
      </w:pPr>
      <w:r>
        <w:rPr>
          <w:rFonts w:ascii="Times New Roman"/>
          <w:b w:val="false"/>
          <w:i w:val="false"/>
          <w:color w:val="000000"/>
          <w:sz w:val="28"/>
        </w:rPr>
        <w:t>
      При исполнении эмитентом обязательств перед держателем прав требования по эмиссионным ценным бумагам, срок обращения которых истек, номинальный держатель проводит операцию по списанию прав требования по таким ценным бумагам с лицевого счета их держателя и зачислению на лицевой счет эмитента по учету выкупленных прав требования по обязательствам эмитента по эмиссионным ценным бумагам, открытый в системе реестров держателей ценных бумаг, в порядке, установленном пунктом 31 Правил.</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постановления Правления Агентства РК по регулированию и развитию финансового рынка от 06.02.2024 </w:t>
      </w:r>
      <w:r>
        <w:rPr>
          <w:rFonts w:ascii="Times New Roman"/>
          <w:b w:val="false"/>
          <w:i w:val="false"/>
          <w:color w:val="000000"/>
          <w:sz w:val="28"/>
        </w:rPr>
        <w:t>№ 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Агентства РК по регулированию и развитию финансового рынка от 12.12.2025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1" w:id="161"/>
    <w:p>
      <w:pPr>
        <w:spacing w:after="0"/>
        <w:ind w:left="0"/>
        <w:jc w:val="both"/>
      </w:pPr>
      <w:r>
        <w:rPr>
          <w:rFonts w:ascii="Times New Roman"/>
          <w:b w:val="false"/>
          <w:i w:val="false"/>
          <w:color w:val="000000"/>
          <w:sz w:val="28"/>
        </w:rPr>
        <w:t>
      29. Операция по изменению сведений о держателе, содержащихся в лицевом счете, проводится номинальным держателем на основании приказа указанного лица на изменение сведений о нем и документов, подтверждающих эти изменения, перечень которых устанавливается внутренними документами номинального держателя.</w:t>
      </w:r>
    </w:p>
    <w:bookmarkEnd w:id="161"/>
    <w:bookmarkStart w:name="z103" w:id="162"/>
    <w:p>
      <w:pPr>
        <w:spacing w:after="0"/>
        <w:ind w:left="0"/>
        <w:jc w:val="both"/>
      </w:pPr>
      <w:r>
        <w:rPr>
          <w:rFonts w:ascii="Times New Roman"/>
          <w:b w:val="false"/>
          <w:i w:val="false"/>
          <w:color w:val="000000"/>
          <w:sz w:val="28"/>
        </w:rPr>
        <w:t>
      В случае перевода денег клиентов номинального держателя, предназначенных для осуществления расчетов по сделкам с ценными бумагами, с корреспондентского счета номинального держателя, открытого в Национальном Банке Республики Казахстан на его корреспондентский счет, открытый в центральном депозитарии, операция по изменению сведений о держателе в части изменения банковских реквизитов держателей ценных бумаг, предназначенных для осуществления расчетов по сделкам с ценными бумагами, осуществляется на основании приказа данного номинального держателя.</w:t>
      </w:r>
    </w:p>
    <w:bookmarkEnd w:id="162"/>
    <w:bookmarkStart w:name="z104" w:id="163"/>
    <w:p>
      <w:pPr>
        <w:spacing w:after="0"/>
        <w:ind w:left="0"/>
        <w:jc w:val="both"/>
      </w:pPr>
      <w:r>
        <w:rPr>
          <w:rFonts w:ascii="Times New Roman"/>
          <w:b w:val="false"/>
          <w:i w:val="false"/>
          <w:color w:val="000000"/>
          <w:sz w:val="28"/>
        </w:rPr>
        <w:t>
      Операция по изменению сведений о паевом инвестиционном фонде, содержащихся в лицевом счете, проводится номинальным держателем на основании приказа управляющей компании данного фонда на изменение сведений о фонде и документов, подтверждающих эти изменения, перечень которых устанавливается внутренним документом номинального держателя</w:t>
      </w:r>
    </w:p>
    <w:bookmarkEnd w:id="163"/>
    <w:bookmarkStart w:name="z105" w:id="164"/>
    <w:p>
      <w:pPr>
        <w:spacing w:after="0"/>
        <w:ind w:left="0"/>
        <w:jc w:val="both"/>
      </w:pPr>
      <w:r>
        <w:rPr>
          <w:rFonts w:ascii="Times New Roman"/>
          <w:b w:val="false"/>
          <w:i w:val="false"/>
          <w:color w:val="000000"/>
          <w:sz w:val="28"/>
        </w:rPr>
        <w:t>
      Требования частей первой и третьей настоящего пункта не распространяются на случаи актуализации данных о клиентах центральным депозитарием, проводимой в рамках сверки данных о клиентах, содержащихся в системе учета центрального депозитария, с данными о таких клиентах, содержащихся в информации, представленной ЦОИД, кредитным бюро с государственным участием или полученной из государственных баз данных.</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постановления Правления Агентства РК по регулированию и развитию финансового рынка от 24.09.2021 </w:t>
      </w:r>
      <w:r>
        <w:rPr>
          <w:rFonts w:ascii="Times New Roman"/>
          <w:b w:val="false"/>
          <w:i w:val="false"/>
          <w:color w:val="000000"/>
          <w:sz w:val="28"/>
        </w:rPr>
        <w:t>№ 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3" w:id="165"/>
    <w:p>
      <w:pPr>
        <w:spacing w:after="0"/>
        <w:ind w:left="0"/>
        <w:jc w:val="both"/>
      </w:pPr>
      <w:r>
        <w:rPr>
          <w:rFonts w:ascii="Times New Roman"/>
          <w:b w:val="false"/>
          <w:i w:val="false"/>
          <w:color w:val="000000"/>
          <w:sz w:val="28"/>
        </w:rPr>
        <w:t>
      30. Регистрация уступки прав требования по обязательствам эмитента по эмиссионным ценным бумагам, срок обращения которых истек и эмитентом не исполнены обязательства по их погашению, осуществляется путем проведения операции по списанию прав требования по обязательствам эмитента по данным ценным бумагам с лицевого счета лица, уступающего права требования, и зачислению на лицевой счет лица, в пользу которого производится уступка прав требования по обязательствам эмитента по данным ценным бумагам.</w:t>
      </w:r>
    </w:p>
    <w:bookmarkEnd w:id="165"/>
    <w:bookmarkStart w:name="z164" w:id="166"/>
    <w:p>
      <w:pPr>
        <w:spacing w:after="0"/>
        <w:ind w:left="0"/>
        <w:jc w:val="both"/>
      </w:pPr>
      <w:r>
        <w:rPr>
          <w:rFonts w:ascii="Times New Roman"/>
          <w:b w:val="false"/>
          <w:i w:val="false"/>
          <w:color w:val="000000"/>
          <w:sz w:val="28"/>
        </w:rPr>
        <w:t xml:space="preserve">
      Проведение операции регистрации уступки прав требования по обязательствам эмитента по эмиссионным ценным бумагам, срок обращения которых истек и эмитентом не исполнены обязательства по их погашению, осуществляется с учетом порядка регистрации перехода прав по ценным бумагам, установленного </w:t>
      </w:r>
      <w:r>
        <w:rPr>
          <w:rFonts w:ascii="Times New Roman"/>
          <w:b w:val="false"/>
          <w:i w:val="false"/>
          <w:color w:val="000000"/>
          <w:sz w:val="28"/>
        </w:rPr>
        <w:t>пунктом 22</w:t>
      </w:r>
      <w:r>
        <w:rPr>
          <w:rFonts w:ascii="Times New Roman"/>
          <w:b w:val="false"/>
          <w:i w:val="false"/>
          <w:color w:val="000000"/>
          <w:sz w:val="28"/>
        </w:rPr>
        <w:t xml:space="preserve"> Правил.</w:t>
      </w:r>
    </w:p>
    <w:bookmarkEnd w:id="166"/>
    <w:bookmarkStart w:name="z165" w:id="167"/>
    <w:p>
      <w:pPr>
        <w:spacing w:after="0"/>
        <w:ind w:left="0"/>
        <w:jc w:val="both"/>
      </w:pPr>
      <w:r>
        <w:rPr>
          <w:rFonts w:ascii="Times New Roman"/>
          <w:b w:val="false"/>
          <w:i w:val="false"/>
          <w:color w:val="000000"/>
          <w:sz w:val="28"/>
        </w:rPr>
        <w:t>
      31. Операции по списанию (зачислению) ценных бумаг (прав требования по обязательствам эмитента по эмиссионным ценным бумагам) с (на) лицевых счетов (лицевые счета) держателей ценных бумаг проводятся номинальным держателем на основании приказов держателей ценных бумаг, за исключением следующих случаев:</w:t>
      </w:r>
    </w:p>
    <w:bookmarkEnd w:id="167"/>
    <w:bookmarkStart w:name="z972" w:id="168"/>
    <w:p>
      <w:pPr>
        <w:spacing w:after="0"/>
        <w:ind w:left="0"/>
        <w:jc w:val="both"/>
      </w:pPr>
      <w:r>
        <w:rPr>
          <w:rFonts w:ascii="Times New Roman"/>
          <w:b w:val="false"/>
          <w:i w:val="false"/>
          <w:color w:val="000000"/>
          <w:sz w:val="28"/>
        </w:rPr>
        <w:t>
      1) операций, совершенных на организованном рынке, которые регистрируются в соответствии с внутренними документами центрального депозитария и фондовой биржи;</w:t>
      </w:r>
    </w:p>
    <w:bookmarkEnd w:id="168"/>
    <w:bookmarkStart w:name="z973" w:id="169"/>
    <w:p>
      <w:pPr>
        <w:spacing w:after="0"/>
        <w:ind w:left="0"/>
        <w:jc w:val="both"/>
      </w:pPr>
      <w:r>
        <w:rPr>
          <w:rFonts w:ascii="Times New Roman"/>
          <w:b w:val="false"/>
          <w:i w:val="false"/>
          <w:color w:val="000000"/>
          <w:sz w:val="28"/>
        </w:rPr>
        <w:t>
      2) операций по изменению или прекращению прав по ценным бумагам по решению суда, вступившего в законную силу, оформленного в соответствии со </w:t>
      </w:r>
      <w:r>
        <w:rPr>
          <w:rFonts w:ascii="Times New Roman"/>
          <w:b w:val="false"/>
          <w:i w:val="false"/>
          <w:color w:val="000000"/>
          <w:sz w:val="28"/>
        </w:rPr>
        <w:t>статьей 226</w:t>
      </w:r>
      <w:r>
        <w:rPr>
          <w:rFonts w:ascii="Times New Roman"/>
          <w:b w:val="false"/>
          <w:i w:val="false"/>
          <w:color w:val="000000"/>
          <w:sz w:val="28"/>
        </w:rPr>
        <w:t> Гражданского процессуального кодекса;</w:t>
      </w:r>
    </w:p>
    <w:bookmarkEnd w:id="169"/>
    <w:bookmarkStart w:name="z974" w:id="170"/>
    <w:p>
      <w:pPr>
        <w:spacing w:after="0"/>
        <w:ind w:left="0"/>
        <w:jc w:val="both"/>
      </w:pPr>
      <w:r>
        <w:rPr>
          <w:rFonts w:ascii="Times New Roman"/>
          <w:b w:val="false"/>
          <w:i w:val="false"/>
          <w:color w:val="000000"/>
          <w:sz w:val="28"/>
        </w:rPr>
        <w:t xml:space="preserve">
      3) операций по списанию с лицевых счетов клиентов принадлежащих им акций банков второго уровня, подлежащих принудительному выкупу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16 Закона о банках и зачислению данных акций на счет Национального Банка Республики Казахстан, которые регистрируются на основании решения уполномоченного органа, принятого в порядке, определенном </w:t>
      </w:r>
      <w:r>
        <w:rPr>
          <w:rFonts w:ascii="Times New Roman"/>
          <w:b w:val="false"/>
          <w:i w:val="false"/>
          <w:color w:val="000000"/>
          <w:sz w:val="28"/>
        </w:rPr>
        <w:t>Правилами</w:t>
      </w:r>
      <w:r>
        <w:rPr>
          <w:rFonts w:ascii="Times New Roman"/>
          <w:b w:val="false"/>
          <w:i w:val="false"/>
          <w:color w:val="000000"/>
          <w:sz w:val="28"/>
        </w:rPr>
        <w:t> принудительного выкупа акций банка и их обязательной последующей продажи инвесторам, утвержденными постановлением Правления Национального Банка Республики Казахстан от 2 мая 2019 года № 70, зарегистрированным в Реестре государственной регистрации нормативных правовых актов под № 18669;</w:t>
      </w:r>
    </w:p>
    <w:bookmarkEnd w:id="170"/>
    <w:bookmarkStart w:name="z975" w:id="171"/>
    <w:p>
      <w:pPr>
        <w:spacing w:after="0"/>
        <w:ind w:left="0"/>
        <w:jc w:val="both"/>
      </w:pPr>
      <w:r>
        <w:rPr>
          <w:rFonts w:ascii="Times New Roman"/>
          <w:b w:val="false"/>
          <w:i w:val="false"/>
          <w:color w:val="000000"/>
          <w:sz w:val="28"/>
        </w:rPr>
        <w:t>
      4) наследования ценных бумаг (прав требования по обязательствам эмитента по эмиссионным ценным бумагам), при которых операции по списанию (зачислению) ценных бумаг (прав требования по обязательствам эмитента по эмиссионным ценным бумагам) с (на) лицевых (лицевые) счетов (счета) зарегистрированных лиц регистрируются на основании соответствующего приказа, отданного наследником или его представителем, подлинника или нотариально засвидетельствованной копии свидетельства о праве на наследство, документов, подтверждающих полномочия представителя наследника, и документов, указанных в пунктах 8 и 9 Правил, в случае отсутствия у наследника лицевого счета в системе номинального держания;</w:t>
      </w:r>
    </w:p>
    <w:bookmarkEnd w:id="171"/>
    <w:bookmarkStart w:name="z976" w:id="172"/>
    <w:p>
      <w:pPr>
        <w:spacing w:after="0"/>
        <w:ind w:left="0"/>
        <w:jc w:val="both"/>
      </w:pPr>
      <w:r>
        <w:rPr>
          <w:rFonts w:ascii="Times New Roman"/>
          <w:b w:val="false"/>
          <w:i w:val="false"/>
          <w:color w:val="000000"/>
          <w:sz w:val="28"/>
        </w:rPr>
        <w:t>
      5) конвертирования ценных бумаг и иных денежных обязательств эмитента в простые акции эмитента, обмена размещенных акций эмитента одного вида на акции данного эмитента другого вида, при которых операции по внесению соответствующих записей осуществляются на основании приказа эмитента или отражаются на основании уведомления центрального депозитария;</w:t>
      </w:r>
    </w:p>
    <w:bookmarkEnd w:id="172"/>
    <w:bookmarkStart w:name="z977" w:id="173"/>
    <w:p>
      <w:pPr>
        <w:spacing w:after="0"/>
        <w:ind w:left="0"/>
        <w:jc w:val="both"/>
      </w:pPr>
      <w:r>
        <w:rPr>
          <w:rFonts w:ascii="Times New Roman"/>
          <w:b w:val="false"/>
          <w:i w:val="false"/>
          <w:color w:val="000000"/>
          <w:sz w:val="28"/>
        </w:rPr>
        <w:t>
      6) операций по списанию (зачислению) ценных бумаг с (на) лицевых (лицевые) счетов (счета) держателей ценных бумаг при реорганизации акционерных обществ, которые осуществляются на основании отчета о зарегистрированных операциях, полученного из системы учета центрального депозитария;</w:t>
      </w:r>
    </w:p>
    <w:bookmarkEnd w:id="173"/>
    <w:bookmarkStart w:name="z978" w:id="174"/>
    <w:p>
      <w:pPr>
        <w:spacing w:after="0"/>
        <w:ind w:left="0"/>
        <w:jc w:val="both"/>
      </w:pPr>
      <w:r>
        <w:rPr>
          <w:rFonts w:ascii="Times New Roman"/>
          <w:b w:val="false"/>
          <w:i w:val="false"/>
          <w:color w:val="000000"/>
          <w:sz w:val="28"/>
        </w:rPr>
        <w:t>
      7) операций по списанию ценных бумаг (прав требования по ценным бумагам, срок обращения которых истек) с лицевого счета клиента номинального держателя в случае лишения профессионального участника рынка ценных бумаг лицензии или принятия профессиональным участником рынка ценных бумаг решения о добровольном возврате лицензии на осуществление брокерской и (или) дилерской деятельности с правом ведения счетов клиентов в качестве номинального держателя и неполучения при этом от клиента в течение 90 (девяноста) календарных дней с даты направления ему уведомления, указанного в части первой пункта 35 Правил, приказа на списание активов либо получения уведомления о том, что клиент отсутствует по месту нахождения (месту жительства), а также операций по зачислению данных ценных бумаг (прав требования) на лицевой счет, открытый центральным депозитарием клиенту номинального держателя в системе реестров держателей ценных бумаг.</w:t>
      </w:r>
    </w:p>
    <w:bookmarkEnd w:id="174"/>
    <w:bookmarkStart w:name="z979" w:id="175"/>
    <w:p>
      <w:pPr>
        <w:spacing w:after="0"/>
        <w:ind w:left="0"/>
        <w:jc w:val="both"/>
      </w:pPr>
      <w:r>
        <w:rPr>
          <w:rFonts w:ascii="Times New Roman"/>
          <w:b w:val="false"/>
          <w:i w:val="false"/>
          <w:color w:val="000000"/>
          <w:sz w:val="28"/>
        </w:rPr>
        <w:t>
      8) операций по размещению и (или) выкупу паев паевых инвестиционных фондов.</w:t>
      </w:r>
    </w:p>
    <w:bookmarkEnd w:id="175"/>
    <w:bookmarkStart w:name="z980" w:id="176"/>
    <w:p>
      <w:pPr>
        <w:spacing w:after="0"/>
        <w:ind w:left="0"/>
        <w:jc w:val="both"/>
      </w:pPr>
      <w:r>
        <w:rPr>
          <w:rFonts w:ascii="Times New Roman"/>
          <w:b w:val="false"/>
          <w:i w:val="false"/>
          <w:color w:val="000000"/>
          <w:sz w:val="28"/>
        </w:rPr>
        <w:t>
      Если одной из сторон сделки для ее заключения требуется разрешение (согласие) уполномоченного органа, номинальный держатель запрашивает документ, подтверждающий наличие такого согласия. При отсутствии требуемого разрешения (согласия) уполномоченного органа номинальный держатель отказывает в регистрации сделки.</w:t>
      </w:r>
    </w:p>
    <w:bookmarkEnd w:id="176"/>
    <w:bookmarkStart w:name="z981" w:id="177"/>
    <w:p>
      <w:pPr>
        <w:spacing w:after="0"/>
        <w:ind w:left="0"/>
        <w:jc w:val="both"/>
      </w:pPr>
      <w:r>
        <w:rPr>
          <w:rFonts w:ascii="Times New Roman"/>
          <w:b w:val="false"/>
          <w:i w:val="false"/>
          <w:color w:val="000000"/>
          <w:sz w:val="28"/>
        </w:rPr>
        <w:t>
      Требование части второй настоящего пункта также распространяется в отношении операций, проводимых в системе учета номинального держания при передаче ценных бумаг в доверительное управление.</w:t>
      </w:r>
    </w:p>
    <w:bookmarkEnd w:id="177"/>
    <w:bookmarkStart w:name="z982" w:id="178"/>
    <w:p>
      <w:pPr>
        <w:spacing w:after="0"/>
        <w:ind w:left="0"/>
        <w:jc w:val="both"/>
      </w:pPr>
      <w:r>
        <w:rPr>
          <w:rFonts w:ascii="Times New Roman"/>
          <w:b w:val="false"/>
          <w:i w:val="false"/>
          <w:color w:val="000000"/>
          <w:sz w:val="28"/>
        </w:rPr>
        <w:t>
      Операции "репо" с правами требования по обязательствам эмитента по эмиссионным ценным бумагам по счетам держателей ценных бумаг номинальным держателем не проводятся.</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постановления Правления Агентства РК по регулированию и развитию финансового рынка от 26.09.2023 </w:t>
      </w:r>
      <w:r>
        <w:rPr>
          <w:rFonts w:ascii="Times New Roman"/>
          <w:b w:val="false"/>
          <w:i w:val="false"/>
          <w:color w:val="000000"/>
          <w:sz w:val="28"/>
        </w:rPr>
        <w:t>№ 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6" w:id="179"/>
    <w:p>
      <w:pPr>
        <w:spacing w:after="0"/>
        <w:ind w:left="0"/>
        <w:jc w:val="both"/>
      </w:pPr>
      <w:r>
        <w:rPr>
          <w:rFonts w:ascii="Times New Roman"/>
          <w:b w:val="false"/>
          <w:i w:val="false"/>
          <w:color w:val="000000"/>
          <w:sz w:val="28"/>
        </w:rPr>
        <w:t xml:space="preserve">
      32. Если сторонами договора о совершении сделки с ценными бумагами (правами требования по обязательствам эмитента по эмиссионным ценным бумагам) изменены условия договора или такой договор расторгнут по соглашению сторон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401 Гражданского кодекса Республики Казахстан, операции по списанию (зачислению) ценных бумаг (прав требования по обязательствам эмитента по эмиссионным ценным бумагам) со (на) счетов (счета) зарегистрированных лиц проводятся номинальным держателем на основании встречных приказов сторон договора.</w:t>
      </w:r>
    </w:p>
    <w:bookmarkEnd w:id="179"/>
    <w:bookmarkStart w:name="z177" w:id="180"/>
    <w:p>
      <w:pPr>
        <w:spacing w:after="0"/>
        <w:ind w:left="0"/>
        <w:jc w:val="both"/>
      </w:pPr>
      <w:r>
        <w:rPr>
          <w:rFonts w:ascii="Times New Roman"/>
          <w:b w:val="false"/>
          <w:i w:val="false"/>
          <w:color w:val="000000"/>
          <w:sz w:val="28"/>
        </w:rPr>
        <w:t>
      33. Если после проведения операции по списанию (зачислению) ценных бумаг (прав требования по обязательствам эмитента по эмиссионным ценным бумагам) со (на) счетов (счета) зарегистрированных лиц сторонами сделки выявлены несоответствия сведений, указанных в представленных ими приказах на проведение такой операций, условиям договора о совершении сделки, вследствие допущенной ими ошибки, операции по списанию (зачислению) ценных бумаг (прав требования по обязательствам эмитента по эмиссионным ценным бумагам) со (на) счетов (счета) зарегистрированных лиц в целях исправления ошибки проводятся номинальным держателем на основании встречных приказов сторон договора и копии договора, подтверждающего условия сделки.</w:t>
      </w:r>
    </w:p>
    <w:bookmarkEnd w:id="180"/>
    <w:bookmarkStart w:name="z134" w:id="181"/>
    <w:p>
      <w:pPr>
        <w:spacing w:after="0"/>
        <w:ind w:left="0"/>
        <w:jc w:val="both"/>
      </w:pPr>
      <w:r>
        <w:rPr>
          <w:rFonts w:ascii="Times New Roman"/>
          <w:b w:val="false"/>
          <w:i w:val="false"/>
          <w:color w:val="000000"/>
          <w:sz w:val="28"/>
        </w:rPr>
        <w:t xml:space="preserve">
      33-1. В случае реорганизации номинального держателя (номинальных держателей) в форме разделения или слияния юридическое лицо, возникшее в результате такой реорганизации и переоформившее лицензию реорганизованного номинального держателя (реорганизованных номинальных держателей) в порядке, установленном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34 Закона Республики Казахстан "О разрешениях и уведомлениях", осуществляет подачу приказа центральному депозитарию на совершение операций, указанных в </w:t>
      </w:r>
      <w:r>
        <w:rPr>
          <w:rFonts w:ascii="Times New Roman"/>
          <w:b w:val="false"/>
          <w:i w:val="false"/>
          <w:color w:val="000000"/>
          <w:sz w:val="28"/>
        </w:rPr>
        <w:t>пункте 37</w:t>
      </w:r>
      <w:r>
        <w:rPr>
          <w:rFonts w:ascii="Times New Roman"/>
          <w:b w:val="false"/>
          <w:i w:val="false"/>
          <w:color w:val="000000"/>
          <w:sz w:val="28"/>
        </w:rPr>
        <w:t xml:space="preserve"> Правил № 307, в течение 30 (тридцати) календарных дней со дня получения от уполномоченного органа переоформленной лицензии.</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33-1 в соответствии с постановлением Правления Национального Банка РК от 28.10.2016 </w:t>
      </w:r>
      <w:r>
        <w:rPr>
          <w:rFonts w:ascii="Times New Roman"/>
          <w:b w:val="false"/>
          <w:i w:val="false"/>
          <w:color w:val="000000"/>
          <w:sz w:val="28"/>
        </w:rPr>
        <w:t>№ 259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24.09.2021 </w:t>
      </w:r>
      <w:r>
        <w:rPr>
          <w:rFonts w:ascii="Times New Roman"/>
          <w:b w:val="false"/>
          <w:i w:val="false"/>
          <w:color w:val="000000"/>
          <w:sz w:val="28"/>
        </w:rPr>
        <w:t>№ 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 w:id="182"/>
    <w:p>
      <w:pPr>
        <w:spacing w:after="0"/>
        <w:ind w:left="0"/>
        <w:jc w:val="both"/>
      </w:pPr>
      <w:r>
        <w:rPr>
          <w:rFonts w:ascii="Times New Roman"/>
          <w:b w:val="false"/>
          <w:i w:val="false"/>
          <w:color w:val="000000"/>
          <w:sz w:val="28"/>
        </w:rPr>
        <w:t>
      33-2. В случае реорганизации номинальных держателей в форме присоединения номинальный держатель, к которому производится присоединение, осуществляет подачу приказа центральному депозитарию на совершение операций, указанных в подпункте 2) пункта 37 Правил № 307, в течение 10 (десяти) рабочих дней со дня подписания сторонами передаточного акта в соответствии с законодательством Республики Казахстан об акционерных обществах.</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33-2 в соответствии с постановлением Правления Национального Банка РК от 28.10.2016 </w:t>
      </w:r>
      <w:r>
        <w:rPr>
          <w:rFonts w:ascii="Times New Roman"/>
          <w:b w:val="false"/>
          <w:i w:val="false"/>
          <w:color w:val="000000"/>
          <w:sz w:val="28"/>
        </w:rPr>
        <w:t>№ 259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Национального Банка РК от 31.12.2019 </w:t>
      </w:r>
      <w:r>
        <w:rPr>
          <w:rFonts w:ascii="Times New Roman"/>
          <w:b w:val="false"/>
          <w:i w:val="false"/>
          <w:color w:val="000000"/>
          <w:sz w:val="28"/>
        </w:rPr>
        <w:t>№ 262</w:t>
      </w:r>
      <w:r>
        <w:rPr>
          <w:rFonts w:ascii="Times New Roman"/>
          <w:b w:val="false"/>
          <w:i w:val="false"/>
          <w:color w:val="ff0000"/>
          <w:sz w:val="28"/>
        </w:rPr>
        <w:t xml:space="preserve"> (вводится в действие c 01.01.2020).</w:t>
      </w:r>
      <w:r>
        <w:br/>
      </w:r>
      <w:r>
        <w:rPr>
          <w:rFonts w:ascii="Times New Roman"/>
          <w:b w:val="false"/>
          <w:i w:val="false"/>
          <w:color w:val="000000"/>
          <w:sz w:val="28"/>
        </w:rPr>
        <w:t>
</w:t>
      </w:r>
    </w:p>
    <w:bookmarkStart w:name="z178" w:id="183"/>
    <w:p>
      <w:pPr>
        <w:spacing w:after="0"/>
        <w:ind w:left="0"/>
        <w:jc w:val="both"/>
      </w:pPr>
      <w:r>
        <w:rPr>
          <w:rFonts w:ascii="Times New Roman"/>
          <w:b w:val="false"/>
          <w:i w:val="false"/>
          <w:color w:val="000000"/>
          <w:sz w:val="28"/>
        </w:rPr>
        <w:t>
      34. В случае приостановления либо лишения лицензии профессионального участника рынка ценных бумаг, осуществляющего брокерскую и (или) дилерскую деятельность с правом ведения счетов клиентов в качестве номинального держателя, а также в случае принятия решения профессиональным участником рынка ценных бумаг о добровольном возврате лицензии на осуществление брокерской и (или) дилерской деятельности с правом ведения счетов клиентов в качестве номинального держателя, центральный депозитарий (кастодиан) осуществляет списание ценных бумаг (прав требования по обязательствам эмитента по эмиссионным ценным бумагам) со счета номинального держателя на основании приказа номинального держателя либо его клиента, учет ценных бумаг (прав требования по обязательствам эмитента по эмиссионным ценным бумагам) которого осуществляется на субсчете в системе учета центрального депозитария (кастодиана), содержащем сведения, указанные в пункте 5 Правил.</w:t>
      </w:r>
    </w:p>
    <w:bookmarkEnd w:id="183"/>
    <w:bookmarkStart w:name="z179" w:id="184"/>
    <w:p>
      <w:pPr>
        <w:spacing w:after="0"/>
        <w:ind w:left="0"/>
        <w:jc w:val="both"/>
      </w:pPr>
      <w:r>
        <w:rPr>
          <w:rFonts w:ascii="Times New Roman"/>
          <w:b w:val="false"/>
          <w:i w:val="false"/>
          <w:color w:val="000000"/>
          <w:sz w:val="28"/>
        </w:rPr>
        <w:t>
      После приостановления лицензии профессионального участника рынка ценных бумаг, осуществляющего брокерскую и (или) дилерскую деятельность с правом ведения счетов клиентов в качестве номинального держателя, проведение операций по лицевым счетам не осуществляется, за исключением информационных операций и операций закрытия "репо", а также операций, указанных в части первой настоящего пункта.</w:t>
      </w:r>
    </w:p>
    <w:bookmarkEnd w:id="1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Операции "репо", осуществляемые в торговой системе организатора торгов "прямым" способом, закрываются в течение 5 (пяти) рабочих дней с даты приостановления лицензии профессионального участника рынка ценных бумаг, осуществляющего брокерскую и (или) дилерскую деятельность с правом ведения счетов клиентов в качестве номинального держателя, в случае если клиент данного номинального держателя не отдаст приказ на перевод своих финансовых инструментов на свой субсчет, открытый у нового номинального держателя в системе учета центрального депозитария на основании заключенного с ним договора.</w:t>
      </w:r>
    </w:p>
    <w:bookmarkStart w:name="z181" w:id="185"/>
    <w:p>
      <w:pPr>
        <w:spacing w:after="0"/>
        <w:ind w:left="0"/>
        <w:jc w:val="both"/>
      </w:pPr>
      <w:r>
        <w:rPr>
          <w:rFonts w:ascii="Times New Roman"/>
          <w:b w:val="false"/>
          <w:i w:val="false"/>
          <w:color w:val="000000"/>
          <w:sz w:val="28"/>
        </w:rPr>
        <w:t>
      Операции "репо", осуществляемые на организованном рынке автоматическим способом, в случае приостановления лицензии профессионального участника рынка ценных бумаг, осуществляющего брокерскую и (или) дилерскую деятельность с правом ведения счетов клиентов в качестве номинального держателя, закрываются в соответствии с правилами организатора торгов.</w:t>
      </w:r>
    </w:p>
    <w:bookmarkEnd w:id="185"/>
    <w:bookmarkStart w:name="z182" w:id="186"/>
    <w:p>
      <w:pPr>
        <w:spacing w:after="0"/>
        <w:ind w:left="0"/>
        <w:jc w:val="both"/>
      </w:pPr>
      <w:r>
        <w:rPr>
          <w:rFonts w:ascii="Times New Roman"/>
          <w:b w:val="false"/>
          <w:i w:val="false"/>
          <w:color w:val="000000"/>
          <w:sz w:val="28"/>
        </w:rPr>
        <w:t>
      Финансовые инструменты, являющиеся предметом залога, переводятся в течение 5 (пяти) рабочих дней с даты приостановления лицензии профессионального участника рынка ценных бумаг, осуществляющего брокерскую и (или) дилерскую деятельность с правом ведения счетов клиентов в качестве номинального держателя, на субсчет клиента, открытый у нового номинального держателя (на основании заключенного с ним договора) в системе учета центрального депозитария или на лицевой счет клиента в системе реестров держателей ценных бумаг. По соглашению сторон возможно досрочное расторжение сделки с финансовыми инструментами, являющимися предметом залога.</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с изменениями, внесенными постановлениями Правления Национального Банка РК от 27.08.2018 </w:t>
      </w:r>
      <w:r>
        <w:rPr>
          <w:rFonts w:ascii="Times New Roman"/>
          <w:b w:val="false"/>
          <w:i w:val="false"/>
          <w:color w:val="000000"/>
          <w:sz w:val="28"/>
        </w:rPr>
        <w:t>№ 202</w:t>
      </w:r>
      <w:r>
        <w:rPr>
          <w:rFonts w:ascii="Times New Roman"/>
          <w:b w:val="false"/>
          <w:i w:val="false"/>
          <w:color w:val="ff0000"/>
          <w:sz w:val="28"/>
        </w:rPr>
        <w:t xml:space="preserve"> (вводится в действие с 01.01.2019); от 07.10.2019 </w:t>
      </w:r>
      <w:r>
        <w:rPr>
          <w:rFonts w:ascii="Times New Roman"/>
          <w:b w:val="false"/>
          <w:i w:val="false"/>
          <w:color w:val="00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2" w:id="187"/>
    <w:p>
      <w:pPr>
        <w:spacing w:after="0"/>
        <w:ind w:left="0"/>
        <w:jc w:val="both"/>
      </w:pPr>
      <w:r>
        <w:rPr>
          <w:rFonts w:ascii="Times New Roman"/>
          <w:b w:val="false"/>
          <w:i w:val="false"/>
          <w:color w:val="000000"/>
          <w:sz w:val="28"/>
        </w:rPr>
        <w:t>
      34-1. В целях обеспечения кастодианом регистрации операций по выкупу переданных в номинальное держание паев паевого инвестиционного фонда, управляющая компания которого лишена лицензии на осуществление деятельности по управлению инвестиционным портфелем, и в случае лишения лицензии профессионального участника рынка ценных бумаг на осуществление брокерской и (или) дилерской деятельности с правом ведения счетов клиентов в качестве номинального держателя, осуществлявшего учет таких паев в своей системе учета номинального держания, кастодиан такого паевого инвестиционного фонда уведомляет держателей паев о необходимости предоставления центральному депозитарию, с одновременным уведомлением кастодиана, приказов на списание паев, находящихся на счетах клиентов в системе учета номинального держания, открытых в рамках заключенного с клиентом договора о номинальном держании.</w:t>
      </w:r>
    </w:p>
    <w:bookmarkEnd w:id="187"/>
    <w:bookmarkStart w:name="z1003" w:id="188"/>
    <w:p>
      <w:pPr>
        <w:spacing w:after="0"/>
        <w:ind w:left="0"/>
        <w:jc w:val="both"/>
      </w:pPr>
      <w:r>
        <w:rPr>
          <w:rFonts w:ascii="Times New Roman"/>
          <w:b w:val="false"/>
          <w:i w:val="false"/>
          <w:color w:val="000000"/>
          <w:sz w:val="28"/>
        </w:rPr>
        <w:t>
      В случае получения от держателя паев приказа на списание паев центральный депозитарий выполняет действия, предусмотренные в части первой пункта 34 Правил.</w:t>
      </w:r>
    </w:p>
    <w:bookmarkEnd w:id="188"/>
    <w:bookmarkStart w:name="z1004" w:id="189"/>
    <w:p>
      <w:pPr>
        <w:spacing w:after="0"/>
        <w:ind w:left="0"/>
        <w:jc w:val="both"/>
      </w:pPr>
      <w:r>
        <w:rPr>
          <w:rFonts w:ascii="Times New Roman"/>
          <w:b w:val="false"/>
          <w:i w:val="false"/>
          <w:color w:val="000000"/>
          <w:sz w:val="28"/>
        </w:rPr>
        <w:t>
      В случае неполучения от держателя паев в течение 90 (девяноста) календарных дней с даты направления ему уведомления, указанного в части первой настоящего пункта, приказа на списание паев либо получения уведомления о том, что держатель паев отсутствует по месту нахождения (месту жительства), кастодиан:</w:t>
      </w:r>
    </w:p>
    <w:bookmarkEnd w:id="189"/>
    <w:bookmarkStart w:name="z1005" w:id="190"/>
    <w:p>
      <w:pPr>
        <w:spacing w:after="0"/>
        <w:ind w:left="0"/>
        <w:jc w:val="both"/>
      </w:pPr>
      <w:r>
        <w:rPr>
          <w:rFonts w:ascii="Times New Roman"/>
          <w:b w:val="false"/>
          <w:i w:val="false"/>
          <w:color w:val="000000"/>
          <w:sz w:val="28"/>
        </w:rPr>
        <w:t>
      направляет центральному депозитарию приказ на открытие держателю паев лицевого счета в системе реестров держателей ценных бумаг;</w:t>
      </w:r>
    </w:p>
    <w:bookmarkEnd w:id="190"/>
    <w:bookmarkStart w:name="z1006" w:id="191"/>
    <w:p>
      <w:pPr>
        <w:spacing w:after="0"/>
        <w:ind w:left="0"/>
        <w:jc w:val="both"/>
      </w:pPr>
      <w:r>
        <w:rPr>
          <w:rFonts w:ascii="Times New Roman"/>
          <w:b w:val="false"/>
          <w:i w:val="false"/>
          <w:color w:val="000000"/>
          <w:sz w:val="28"/>
        </w:rPr>
        <w:t>
      после получения уведомления от центрального депозитария об открытии держателю паев лицевого счета в системе реестров держателей ценных бумаг направляет центральному депозитарию приказ на списание паев со счета номинального держателя, открытого в системе учета центрального депозитария, в целях их последующего зачисления центральным депозитарием на лицевой счет, открытый держателю паев в системе реестров держателей ценных бумаг.</w:t>
      </w:r>
    </w:p>
    <w:bookmarkEnd w:id="191"/>
    <w:bookmarkStart w:name="z1007" w:id="192"/>
    <w:p>
      <w:pPr>
        <w:spacing w:after="0"/>
        <w:ind w:left="0"/>
        <w:jc w:val="both"/>
      </w:pPr>
      <w:r>
        <w:rPr>
          <w:rFonts w:ascii="Times New Roman"/>
          <w:b w:val="false"/>
          <w:i w:val="false"/>
          <w:color w:val="000000"/>
          <w:sz w:val="28"/>
        </w:rPr>
        <w:t>
      В случае, если кастодианом является центральный депозитарий, при неполучении от держателя паев в течение 90 (девяноста) календарных дней с даты направления ему уведомления, указанного в части первой настоящего пункта, приказа на списание паев либо получении уведомления о том, что держатель паев отсутствует по месту нахождения (месту жительства), центральный депозитарий переводит паи со счета номинального держателя, открытого в системе учета центрального депозитария, на лицевой счет, открытый держателю паев в системе реестров держателей ценных бумаг.</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34-1 в соответствии с постановлением Правления Национального Банка РК от 27.03.2017 </w:t>
      </w:r>
      <w:r>
        <w:rPr>
          <w:rFonts w:ascii="Times New Roman"/>
          <w:b w:val="false"/>
          <w:i w:val="false"/>
          <w:color w:val="000000"/>
          <w:sz w:val="28"/>
        </w:rPr>
        <w:t>№ 50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28.08.2025 </w:t>
      </w:r>
      <w:r>
        <w:rPr>
          <w:rFonts w:ascii="Times New Roman"/>
          <w:b w:val="false"/>
          <w:i w:val="false"/>
          <w:color w:val="000000"/>
          <w:sz w:val="28"/>
        </w:rPr>
        <w:t>№ 43</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183" w:id="193"/>
    <w:p>
      <w:pPr>
        <w:spacing w:after="0"/>
        <w:ind w:left="0"/>
        <w:jc w:val="both"/>
      </w:pPr>
      <w:r>
        <w:rPr>
          <w:rFonts w:ascii="Times New Roman"/>
          <w:b w:val="false"/>
          <w:i w:val="false"/>
          <w:color w:val="000000"/>
          <w:sz w:val="28"/>
        </w:rPr>
        <w:t>
      35. В случае лишения лицензии профессионального участника рынка ценных бумаг, осуществляющего брокерскую и (или) дилерскую деятельность с правом ведения счетов клиентов в качестве номинального держателя, а также в случае принятия решения профессиональным участником рынка ценных бумаг, о добровольном возврате лицензии на осуществление брокерской и (или) дилерской деятельности с правом ведения счетов клиентов в качестве номинального держателя, номинальный держатель в целях обеспечения возврата активов клиентов, переданных в номинальное держание, уведомляет их о необходимости предоставления номинальному держателю приказов на списание активов, находящихся на счетах клиентов в системе учета номинального держания, открытых в рамках заключенного с клиентом договора о номинальном держании.</w:t>
      </w:r>
    </w:p>
    <w:bookmarkEnd w:id="193"/>
    <w:bookmarkStart w:name="z1008" w:id="194"/>
    <w:p>
      <w:pPr>
        <w:spacing w:after="0"/>
        <w:ind w:left="0"/>
        <w:jc w:val="both"/>
      </w:pPr>
      <w:r>
        <w:rPr>
          <w:rFonts w:ascii="Times New Roman"/>
          <w:b w:val="false"/>
          <w:i w:val="false"/>
          <w:color w:val="000000"/>
          <w:sz w:val="28"/>
        </w:rPr>
        <w:t>
      В случае получения от клиента приказов на списание активов номинальный держатель исполняет действия, предусмотренные в части первой пункта 34 Правил.</w:t>
      </w:r>
    </w:p>
    <w:bookmarkEnd w:id="194"/>
    <w:bookmarkStart w:name="z1009" w:id="195"/>
    <w:p>
      <w:pPr>
        <w:spacing w:after="0"/>
        <w:ind w:left="0"/>
        <w:jc w:val="both"/>
      </w:pPr>
      <w:r>
        <w:rPr>
          <w:rFonts w:ascii="Times New Roman"/>
          <w:b w:val="false"/>
          <w:i w:val="false"/>
          <w:color w:val="000000"/>
          <w:sz w:val="28"/>
        </w:rPr>
        <w:t>
      В случае неполучения от клиента в течение 90 (девяноста) календарных дней с даты направления ему уведомления, указанного в части первой настоящего пункта, приказа на списание активов от клиента либо получения уведомления о том, что клиент отсутствует по месту нахождения (месту жительства), номинальный держатель:</w:t>
      </w:r>
    </w:p>
    <w:bookmarkEnd w:id="195"/>
    <w:bookmarkStart w:name="z1010" w:id="196"/>
    <w:p>
      <w:pPr>
        <w:spacing w:after="0"/>
        <w:ind w:left="0"/>
        <w:jc w:val="both"/>
      </w:pPr>
      <w:r>
        <w:rPr>
          <w:rFonts w:ascii="Times New Roman"/>
          <w:b w:val="false"/>
          <w:i w:val="false"/>
          <w:color w:val="000000"/>
          <w:sz w:val="28"/>
        </w:rPr>
        <w:t>
      направляет центральному депозитарию приказ на открытие клиенту номинального держателя лицевого счета в системе реестров держателей ценных бумаг и документы, предоставленные номинальному держателю его клиентом для открытия лицевого счета в системе учета номинального держания;</w:t>
      </w:r>
    </w:p>
    <w:bookmarkEnd w:id="196"/>
    <w:bookmarkStart w:name="z1011" w:id="197"/>
    <w:p>
      <w:pPr>
        <w:spacing w:after="0"/>
        <w:ind w:left="0"/>
        <w:jc w:val="both"/>
      </w:pPr>
      <w:r>
        <w:rPr>
          <w:rFonts w:ascii="Times New Roman"/>
          <w:b w:val="false"/>
          <w:i w:val="false"/>
          <w:color w:val="000000"/>
          <w:sz w:val="28"/>
        </w:rPr>
        <w:t>
      после получения уведомления от центрального депозитария об открытии клиенту номинального держателя лицевого счета в системе реестров держателей ценных бумаг направляет центральному депозитарию приказ на списание ценных бумаг (прав требования по обязательствам эмитента по эмиссионным ценным бумагам) со счета номинального держателя, открытого в системе учета центрального депозитария, в целях их последующего зачисления центральным депозитарием на лицевой счет, открытый клиенту номинального держателя в системе реестров держателей ценных бумаг;</w:t>
      </w:r>
    </w:p>
    <w:bookmarkEnd w:id="197"/>
    <w:bookmarkStart w:name="z1012" w:id="198"/>
    <w:p>
      <w:pPr>
        <w:spacing w:after="0"/>
        <w:ind w:left="0"/>
        <w:jc w:val="both"/>
      </w:pPr>
      <w:r>
        <w:rPr>
          <w:rFonts w:ascii="Times New Roman"/>
          <w:b w:val="false"/>
          <w:i w:val="false"/>
          <w:color w:val="000000"/>
          <w:sz w:val="28"/>
        </w:rPr>
        <w:t>
      передает деньги клиента в депозит нотариусу для их последующей передачи данному клиенту номинального держателя и предоставляет сведения о данном нотариусе центральному депозитарию.</w:t>
      </w:r>
    </w:p>
    <w:bookmarkEnd w:id="198"/>
    <w:bookmarkStart w:name="z1013" w:id="199"/>
    <w:p>
      <w:pPr>
        <w:spacing w:after="0"/>
        <w:ind w:left="0"/>
        <w:jc w:val="both"/>
      </w:pPr>
      <w:r>
        <w:rPr>
          <w:rFonts w:ascii="Times New Roman"/>
          <w:b w:val="false"/>
          <w:i w:val="false"/>
          <w:color w:val="000000"/>
          <w:sz w:val="28"/>
        </w:rPr>
        <w:t>
      Если активы клиента номинального держателя, от которого в течение 90 (девяноста) календарных дней с даты направления ему уведомления, указанного в части первой настоящего пункта, не получен приказ на списание активов, составляют ценные бумаги эмитентов-нерезидентов Республики Казахстан (далее - иностранные ценные бумаги), номинальный держатель:</w:t>
      </w:r>
    </w:p>
    <w:bookmarkEnd w:id="199"/>
    <w:bookmarkStart w:name="z1014" w:id="200"/>
    <w:p>
      <w:pPr>
        <w:spacing w:after="0"/>
        <w:ind w:left="0"/>
        <w:jc w:val="both"/>
      </w:pPr>
      <w:r>
        <w:rPr>
          <w:rFonts w:ascii="Times New Roman"/>
          <w:b w:val="false"/>
          <w:i w:val="false"/>
          <w:color w:val="000000"/>
          <w:sz w:val="28"/>
        </w:rPr>
        <w:t>
      направляет кастодиану, оказывающему услуги номинального держания в отношении иностранных ценных бумаг, приказ на списание иностранных ценных бумаг со счета номинального держателя, открытого в системе учета кастодиана, и центральному депозитарию приказ на зачисление иностранных ценных бумаг на субсчет, открытый клиенту номинального держателя в системе учета центрального депозитария;</w:t>
      </w:r>
    </w:p>
    <w:bookmarkEnd w:id="200"/>
    <w:bookmarkStart w:name="z1015" w:id="201"/>
    <w:p>
      <w:pPr>
        <w:spacing w:after="0"/>
        <w:ind w:left="0"/>
        <w:jc w:val="both"/>
      </w:pPr>
      <w:r>
        <w:rPr>
          <w:rFonts w:ascii="Times New Roman"/>
          <w:b w:val="false"/>
          <w:i w:val="false"/>
          <w:color w:val="000000"/>
          <w:sz w:val="28"/>
        </w:rPr>
        <w:t>
      направляет центральному депозитарию приказ на открытие субсчета клиенту номинального держателя со статусом "потерянный клиент" в случае отсутствия такого субсчета либо приказ на присвоение ранее открытому субсчету клиента номинального держателя статуса "потерянный клиент";</w:t>
      </w:r>
    </w:p>
    <w:bookmarkEnd w:id="201"/>
    <w:bookmarkStart w:name="z1016" w:id="202"/>
    <w:p>
      <w:pPr>
        <w:spacing w:after="0"/>
        <w:ind w:left="0"/>
        <w:jc w:val="both"/>
      </w:pPr>
      <w:r>
        <w:rPr>
          <w:rFonts w:ascii="Times New Roman"/>
          <w:b w:val="false"/>
          <w:i w:val="false"/>
          <w:color w:val="000000"/>
          <w:sz w:val="28"/>
        </w:rPr>
        <w:t>
      после получения уведомления от центрального депозитария об открытии субсчета клиенту номинального держателя со статусом "потерянный клиент" либо о присвоении ранее открытому субсчету клиента номинального держателя статуса "потерянный клиент" направляет центральному депозитарию приказ на зачисление иностранных ценных бумаг на субсчет, открытый клиенту номинального держателя в системе учета центрального депозитария.</w:t>
      </w:r>
    </w:p>
    <w:bookmarkEnd w:id="202"/>
    <w:bookmarkStart w:name="z1017" w:id="203"/>
    <w:p>
      <w:pPr>
        <w:spacing w:after="0"/>
        <w:ind w:left="0"/>
        <w:jc w:val="both"/>
      </w:pPr>
      <w:r>
        <w:rPr>
          <w:rFonts w:ascii="Times New Roman"/>
          <w:b w:val="false"/>
          <w:i w:val="false"/>
          <w:color w:val="000000"/>
          <w:sz w:val="28"/>
        </w:rPr>
        <w:t>
      В случае, если кастодианом является центральный депозитарий, при неполучении номинальным держателем от своего клиента в течение 90 (девяноста) календарных дней с даты направления ему уведомления, указанного в части первой настоящего пункта, приказа на списание иностранных ценных бумаг, номинальный держатель направляет в центральный депозитарий приказ на присвоение субсчету, открытому этому клиенту номинального держателя в системе учета центрального депозитария, статуса "потерянный клиент".</w:t>
      </w:r>
    </w:p>
    <w:bookmarkEnd w:id="203"/>
    <w:bookmarkStart w:name="z1018" w:id="204"/>
    <w:p>
      <w:pPr>
        <w:spacing w:after="0"/>
        <w:ind w:left="0"/>
        <w:jc w:val="both"/>
      </w:pPr>
      <w:r>
        <w:rPr>
          <w:rFonts w:ascii="Times New Roman"/>
          <w:b w:val="false"/>
          <w:i w:val="false"/>
          <w:color w:val="000000"/>
          <w:sz w:val="28"/>
        </w:rPr>
        <w:t>
      После списания с лицевого счета в центральном депозитарии всех ценных бумаг (прав требования по обязательствам эмитента по эмиссионным ценным бумагам) и после присвоения всем субсчетам, на которых числятся ценные бумаги, выпущенные в соответствии с законодательством других государств, статуса "потерянный клиент" номинальный держатель направляет в центральный депозитарий приказ на присвоение лицевому счету, открытому на его имя, статуса "потерянный клиент".</w:t>
      </w:r>
    </w:p>
    <w:bookmarkEnd w:id="204"/>
    <w:bookmarkStart w:name="z1019" w:id="205"/>
    <w:p>
      <w:pPr>
        <w:spacing w:after="0"/>
        <w:ind w:left="0"/>
        <w:jc w:val="both"/>
      </w:pPr>
      <w:r>
        <w:rPr>
          <w:rFonts w:ascii="Times New Roman"/>
          <w:b w:val="false"/>
          <w:i w:val="false"/>
          <w:color w:val="000000"/>
          <w:sz w:val="28"/>
        </w:rPr>
        <w:t>
      Если на лицевом счете клиента номинального держателя находятся ценные бумаги (права требования по обязательствам эмитента по эмиссионным ценным бумагам), на которые установлены ограничения на проведение сделок, то действия, указанные в настоящем пункте Правил, осуществляются с одновременной передачей центральному депозитарию сведений о таких наложенных ограничениях, с обязательным их отражением по лицевому счету, на который осуществляется зачисление этих ценных бумаг (прав требования по обязательствам эмитента по эмиссионным ценным бумагам), и с уведомлением лица, наложившего эти ограничения, о проведенных операциях с указанием новых реквизитов лицевого счета, по которому будет осуществляться дальнейший учет таких ценных бумаг (прав требования по обязательствам эмитента по эмиссионным ценным бумагам) с наложенными на них ограничениями.</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постановления Правления Агентства РК по регулированию и развитию финансового рынка от 28.08.2025 </w:t>
      </w:r>
      <w:r>
        <w:rPr>
          <w:rFonts w:ascii="Times New Roman"/>
          <w:b w:val="false"/>
          <w:i w:val="false"/>
          <w:color w:val="000000"/>
          <w:sz w:val="28"/>
        </w:rPr>
        <w:t>№ 43</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195" w:id="206"/>
    <w:p>
      <w:pPr>
        <w:spacing w:after="0"/>
        <w:ind w:left="0"/>
        <w:jc w:val="both"/>
      </w:pPr>
      <w:r>
        <w:rPr>
          <w:rFonts w:ascii="Times New Roman"/>
          <w:b w:val="false"/>
          <w:i w:val="false"/>
          <w:color w:val="000000"/>
          <w:sz w:val="28"/>
        </w:rPr>
        <w:t>
      36. Центральный депозитарий в течение 3 (трех) календарных дней с даты получения приказа номинального держателя на открытие субсчета клиенту номинального держателя со статусом "потерянный клиент" либо на присвоение уже открытому в системе учета центрального депозитария субсчету клиента номинального держателя статуса "потерянный клиент" и зачисление иностранных ценных бумаг на такой субсчет клиента осуществляет:</w:t>
      </w:r>
    </w:p>
    <w:bookmarkEnd w:id="206"/>
    <w:p>
      <w:pPr>
        <w:spacing w:after="0"/>
        <w:ind w:left="0"/>
        <w:jc w:val="both"/>
      </w:pPr>
      <w:r>
        <w:rPr>
          <w:rFonts w:ascii="Times New Roman"/>
          <w:b w:val="false"/>
          <w:i w:val="false"/>
          <w:color w:val="000000"/>
          <w:sz w:val="28"/>
        </w:rPr>
        <w:t>
      открытие субсчета клиенту номинального держателя в рамках лицевого счета номинального держателя и присвоение этому субсчету статуса "потерянный клиент", либо присвоение уже открытому субсчету клиента номинального держателя такого статуса в порядке, установленном сводом правил центрального депозитария;</w:t>
      </w:r>
    </w:p>
    <w:p>
      <w:pPr>
        <w:spacing w:after="0"/>
        <w:ind w:left="0"/>
        <w:jc w:val="both"/>
      </w:pPr>
      <w:r>
        <w:rPr>
          <w:rFonts w:ascii="Times New Roman"/>
          <w:b w:val="false"/>
          <w:i w:val="false"/>
          <w:color w:val="000000"/>
          <w:sz w:val="28"/>
        </w:rPr>
        <w:t>
      направление приказа (приказов) на зачисление иностранных ценных бумаг в учетную организацию, оказывающую центральному депозитарию услуги номинального держания в отношении иностранных ценных бумаг.</w:t>
      </w:r>
    </w:p>
    <w:p>
      <w:pPr>
        <w:spacing w:after="0"/>
        <w:ind w:left="0"/>
        <w:jc w:val="both"/>
      </w:pPr>
      <w:r>
        <w:rPr>
          <w:rFonts w:ascii="Times New Roman"/>
          <w:b w:val="false"/>
          <w:i w:val="false"/>
          <w:color w:val="000000"/>
          <w:sz w:val="28"/>
        </w:rPr>
        <w:t>
      Центральный депозитарий осуществляет присвоение лицевому счету номинального держателя, в рамках которого открыт (открыты) субсчет (субсчета) клиента (клиентов) со статусом "потерянный клиент", в случае если по данному лицевому счету номинального держателя других открытых субсчетов нет, статуса "потерянный клиент" на основании приказа номинального держателя в порядке, установленном сводом правил центрального депозитария.</w:t>
      </w:r>
    </w:p>
    <w:p>
      <w:pPr>
        <w:spacing w:after="0"/>
        <w:ind w:left="0"/>
        <w:jc w:val="both"/>
      </w:pPr>
      <w:r>
        <w:rPr>
          <w:rFonts w:ascii="Times New Roman"/>
          <w:b w:val="false"/>
          <w:i w:val="false"/>
          <w:color w:val="000000"/>
          <w:sz w:val="28"/>
        </w:rPr>
        <w:t>
      В случае обращения в центральный депозитарий собственника ценных бумаг (прав требования по обязательствам эмитента по эмиссионным ценным бумагам) центральный депозитарий предоставляет данному собственнику ценных бумаг реквизиты его лицевого счета, открытого в системе реестров держателей ценных бумаг, и сведения о нотариусе в случае передачи ему в депозит номинальным держателем денег данного клиента.</w:t>
      </w:r>
    </w:p>
    <w:bookmarkStart w:name="z288" w:id="207"/>
    <w:p>
      <w:pPr>
        <w:spacing w:after="0"/>
        <w:ind w:left="0"/>
        <w:jc w:val="both"/>
      </w:pPr>
      <w:r>
        <w:rPr>
          <w:rFonts w:ascii="Times New Roman"/>
          <w:b w:val="false"/>
          <w:i w:val="false"/>
          <w:color w:val="000000"/>
          <w:sz w:val="28"/>
        </w:rPr>
        <w:t>
      По субсчету клиента номинального держателя, которому центральным депозитарием присвоен статус "потерянный клиент" в порядке, установленном внутренними документами центрального депозитария, проводятся операции на основании приказов клиента депонента по выводу иностранных ценных бумаг из номинального держания, либо по переводу таких ценных бумаг в номинальное держание другому номинальному держателю.</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постановления Правления Национального Банка РК от 27.08.2018 </w:t>
      </w:r>
      <w:r>
        <w:rPr>
          <w:rFonts w:ascii="Times New Roman"/>
          <w:b w:val="false"/>
          <w:i w:val="false"/>
          <w:color w:val="000000"/>
          <w:sz w:val="28"/>
        </w:rPr>
        <w:t>№ 202</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03" w:id="208"/>
    <w:p>
      <w:pPr>
        <w:spacing w:after="0"/>
        <w:ind w:left="0"/>
        <w:jc w:val="both"/>
      </w:pPr>
      <w:r>
        <w:rPr>
          <w:rFonts w:ascii="Times New Roman"/>
          <w:b w:val="false"/>
          <w:i w:val="false"/>
          <w:color w:val="000000"/>
          <w:sz w:val="28"/>
        </w:rPr>
        <w:t>
       37. Порядок совершения операций в системе учета центрального депозитария по размещению паев на организованном рынке устанавливается сводом правил центрального депозитария.</w:t>
      </w:r>
    </w:p>
    <w:bookmarkEnd w:id="208"/>
    <w:bookmarkStart w:name="z204" w:id="209"/>
    <w:p>
      <w:pPr>
        <w:spacing w:after="0"/>
        <w:ind w:left="0"/>
        <w:jc w:val="both"/>
      </w:pPr>
      <w:r>
        <w:rPr>
          <w:rFonts w:ascii="Times New Roman"/>
          <w:b w:val="false"/>
          <w:i w:val="false"/>
          <w:color w:val="000000"/>
          <w:sz w:val="28"/>
        </w:rPr>
        <w:t>
      Центральный депозитарий в день проведения торгов по размещению паев паевого инвестиционного фонда и регистрации сделок в системе учета центрального депозитария направляет номинальному держателю подтверждение об исполнении операций в системе учета центрального депозитария с указанием количества размещенных паев.</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с изменением, внесенным постановлением Правления Национального Банка РК от 02.11.2017 </w:t>
      </w:r>
      <w:r>
        <w:rPr>
          <w:rFonts w:ascii="Times New Roman"/>
          <w:b w:val="false"/>
          <w:i w:val="false"/>
          <w:color w:val="000000"/>
          <w:sz w:val="28"/>
        </w:rPr>
        <w:t>№ 197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27.08.2018 </w:t>
      </w:r>
      <w:r>
        <w:rPr>
          <w:rFonts w:ascii="Times New Roman"/>
          <w:b w:val="false"/>
          <w:i w:val="false"/>
          <w:color w:val="000000"/>
          <w:sz w:val="28"/>
        </w:rPr>
        <w:t>№ 202</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06" w:id="210"/>
    <w:p>
      <w:pPr>
        <w:spacing w:after="0"/>
        <w:ind w:left="0"/>
        <w:jc w:val="both"/>
      </w:pPr>
      <w:r>
        <w:rPr>
          <w:rFonts w:ascii="Times New Roman"/>
          <w:b w:val="false"/>
          <w:i w:val="false"/>
          <w:color w:val="000000"/>
          <w:sz w:val="28"/>
        </w:rPr>
        <w:t>
       38. Приказы держателей ценных бумаг на проведение операций по лицевым счетам содержат следующие сведения:</w:t>
      </w:r>
    </w:p>
    <w:bookmarkEnd w:id="210"/>
    <w:bookmarkStart w:name="z875" w:id="211"/>
    <w:p>
      <w:pPr>
        <w:spacing w:after="0"/>
        <w:ind w:left="0"/>
        <w:jc w:val="both"/>
      </w:pPr>
      <w:r>
        <w:rPr>
          <w:rFonts w:ascii="Times New Roman"/>
          <w:b w:val="false"/>
          <w:i w:val="false"/>
          <w:color w:val="000000"/>
          <w:sz w:val="28"/>
        </w:rPr>
        <w:t>
      1) номер, дата и время регистрации приказа;</w:t>
      </w:r>
    </w:p>
    <w:bookmarkEnd w:id="211"/>
    <w:bookmarkStart w:name="z876" w:id="212"/>
    <w:p>
      <w:pPr>
        <w:spacing w:after="0"/>
        <w:ind w:left="0"/>
        <w:jc w:val="both"/>
      </w:pPr>
      <w:r>
        <w:rPr>
          <w:rFonts w:ascii="Times New Roman"/>
          <w:b w:val="false"/>
          <w:i w:val="false"/>
          <w:color w:val="000000"/>
          <w:sz w:val="28"/>
        </w:rPr>
        <w:t>
      2) наименование эмитента или паевого инвестиционного фонда;</w:t>
      </w:r>
    </w:p>
    <w:bookmarkEnd w:id="212"/>
    <w:bookmarkStart w:name="z877" w:id="213"/>
    <w:p>
      <w:pPr>
        <w:spacing w:after="0"/>
        <w:ind w:left="0"/>
        <w:jc w:val="both"/>
      </w:pPr>
      <w:r>
        <w:rPr>
          <w:rFonts w:ascii="Times New Roman"/>
          <w:b w:val="false"/>
          <w:i w:val="false"/>
          <w:color w:val="000000"/>
          <w:sz w:val="28"/>
        </w:rPr>
        <w:t>
      3) сведения о лицах, участвующих в сделке;</w:t>
      </w:r>
    </w:p>
    <w:bookmarkEnd w:id="213"/>
    <w:bookmarkStart w:name="z878" w:id="214"/>
    <w:p>
      <w:pPr>
        <w:spacing w:after="0"/>
        <w:ind w:left="0"/>
        <w:jc w:val="both"/>
      </w:pPr>
      <w:r>
        <w:rPr>
          <w:rFonts w:ascii="Times New Roman"/>
          <w:b w:val="false"/>
          <w:i w:val="false"/>
          <w:color w:val="000000"/>
          <w:sz w:val="28"/>
        </w:rPr>
        <w:t>
      4) номера лицевых счетов лиц, участвующих в сделке;</w:t>
      </w:r>
    </w:p>
    <w:bookmarkEnd w:id="214"/>
    <w:bookmarkStart w:name="z879" w:id="215"/>
    <w:p>
      <w:pPr>
        <w:spacing w:after="0"/>
        <w:ind w:left="0"/>
        <w:jc w:val="both"/>
      </w:pPr>
      <w:r>
        <w:rPr>
          <w:rFonts w:ascii="Times New Roman"/>
          <w:b w:val="false"/>
          <w:i w:val="false"/>
          <w:color w:val="000000"/>
          <w:sz w:val="28"/>
        </w:rPr>
        <w:t>
      5) вид, международный идентификационный номер (код ISIN) ценных бумаг (идентификатор прав требования по обязательствам эмитента по эмиссионным ценным бумагам);</w:t>
      </w:r>
    </w:p>
    <w:bookmarkEnd w:id="215"/>
    <w:bookmarkStart w:name="z880" w:id="216"/>
    <w:p>
      <w:pPr>
        <w:spacing w:after="0"/>
        <w:ind w:left="0"/>
        <w:jc w:val="both"/>
      </w:pPr>
      <w:r>
        <w:rPr>
          <w:rFonts w:ascii="Times New Roman"/>
          <w:b w:val="false"/>
          <w:i w:val="false"/>
          <w:color w:val="000000"/>
          <w:sz w:val="28"/>
        </w:rPr>
        <w:t>
      6) количество ценных бумаг (прав требования по обязательствам эмитента по эмиссионным ценным бумагам), предназначенных для проведения операции;</w:t>
      </w:r>
    </w:p>
    <w:bookmarkEnd w:id="216"/>
    <w:bookmarkStart w:name="z881" w:id="217"/>
    <w:p>
      <w:pPr>
        <w:spacing w:after="0"/>
        <w:ind w:left="0"/>
        <w:jc w:val="both"/>
      </w:pPr>
      <w:r>
        <w:rPr>
          <w:rFonts w:ascii="Times New Roman"/>
          <w:b w:val="false"/>
          <w:i w:val="false"/>
          <w:color w:val="000000"/>
          <w:sz w:val="28"/>
        </w:rPr>
        <w:t>
      7) указание на вид сделки (операции) в отношении ценных бумаг;</w:t>
      </w:r>
    </w:p>
    <w:bookmarkEnd w:id="217"/>
    <w:bookmarkStart w:name="z882" w:id="218"/>
    <w:p>
      <w:pPr>
        <w:spacing w:after="0"/>
        <w:ind w:left="0"/>
        <w:jc w:val="both"/>
      </w:pPr>
      <w:r>
        <w:rPr>
          <w:rFonts w:ascii="Times New Roman"/>
          <w:b w:val="false"/>
          <w:i w:val="false"/>
          <w:color w:val="000000"/>
          <w:sz w:val="28"/>
        </w:rPr>
        <w:t>
      8) сведения в отношении прав по ценным бумагам (правам требования по обязательствам эмитента по эмиссионным ценным бумагам), передаваемых залогодержателю при регистрации сделки залога;</w:t>
      </w:r>
    </w:p>
    <w:bookmarkEnd w:id="218"/>
    <w:bookmarkStart w:name="z883" w:id="219"/>
    <w:p>
      <w:pPr>
        <w:spacing w:after="0"/>
        <w:ind w:left="0"/>
        <w:jc w:val="both"/>
      </w:pPr>
      <w:r>
        <w:rPr>
          <w:rFonts w:ascii="Times New Roman"/>
          <w:b w:val="false"/>
          <w:i w:val="false"/>
          <w:color w:val="000000"/>
          <w:sz w:val="28"/>
        </w:rPr>
        <w:t>
      9) сведения о цене одной ценной бумаги (права требования по обязательствам эмитента по одной эмиссионной ценной бумаге), являющейся предметом сделки или сумме сделки;</w:t>
      </w:r>
    </w:p>
    <w:bookmarkEnd w:id="219"/>
    <w:bookmarkStart w:name="z884" w:id="220"/>
    <w:p>
      <w:pPr>
        <w:spacing w:after="0"/>
        <w:ind w:left="0"/>
        <w:jc w:val="both"/>
      </w:pPr>
      <w:r>
        <w:rPr>
          <w:rFonts w:ascii="Times New Roman"/>
          <w:b w:val="false"/>
          <w:i w:val="false"/>
          <w:color w:val="000000"/>
          <w:sz w:val="28"/>
        </w:rPr>
        <w:t>
      10) иные сведения, предусмотренные внутренними документами номинального держателя.</w:t>
      </w:r>
    </w:p>
    <w:bookmarkEnd w:id="220"/>
    <w:p>
      <w:pPr>
        <w:spacing w:after="0"/>
        <w:ind w:left="0"/>
        <w:jc w:val="both"/>
      </w:pPr>
      <w:r>
        <w:rPr>
          <w:rFonts w:ascii="Times New Roman"/>
          <w:b w:val="false"/>
          <w:i w:val="false"/>
          <w:color w:val="000000"/>
          <w:sz w:val="28"/>
        </w:rPr>
        <w:t>
      Сведения, предусмотренные подпунктом 9) части первой настоящего пункта, не отражаются в приказах держателей ценных бумаг на проведение операций списания и зачисления ценных бумаг (права требования по обязательствам эмитента по одной эмиссионной ценной бумаге), не предусматривающих переход права собственности на данные ценные бумаги (права требования по обязательствам эмитента по одной эмиссионной ценной бумаге), а также связанных с дарением и наследованием ценных бумаг (прав требования по обязательствам эмитента по эмиссионным ценным бумагам).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постановления Правления Агентства РК по регулированию и развитию финансового рынка от 21.09.2020 </w:t>
      </w:r>
      <w:r>
        <w:rPr>
          <w:rFonts w:ascii="Times New Roman"/>
          <w:b w:val="false"/>
          <w:i w:val="false"/>
          <w:color w:val="000000"/>
          <w:sz w:val="28"/>
        </w:rPr>
        <w:t>№ 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6" w:id="221"/>
    <w:p>
      <w:pPr>
        <w:spacing w:after="0"/>
        <w:ind w:left="0"/>
        <w:jc w:val="both"/>
      </w:pPr>
      <w:r>
        <w:rPr>
          <w:rFonts w:ascii="Times New Roman"/>
          <w:b w:val="false"/>
          <w:i w:val="false"/>
          <w:color w:val="000000"/>
          <w:sz w:val="28"/>
        </w:rPr>
        <w:t>
      39. Приказ на проведение операции по лицевым счетам подписывается лицом, участвующим в сделке, или его представителем, или номинальным держателем в случае, указанном в пункте 35 Правил.</w:t>
      </w:r>
    </w:p>
    <w:bookmarkEnd w:id="221"/>
    <w:p>
      <w:pPr>
        <w:spacing w:after="0"/>
        <w:ind w:left="0"/>
        <w:jc w:val="both"/>
      </w:pPr>
      <w:r>
        <w:rPr>
          <w:rFonts w:ascii="Times New Roman"/>
          <w:b w:val="false"/>
          <w:i w:val="false"/>
          <w:color w:val="000000"/>
          <w:sz w:val="28"/>
        </w:rPr>
        <w:t>
      Приказ управляющей компании паевого инвестиционного фонда на проведение операций с паями, за исключением информационных, подписывается ее представителем, а также подписывается руководителем подразделения кастодиана, обеспечивающего учет активов паевого инвестиционного фонда, либо подтверждается кастодианом путем направления им номинальному держателю своего подтверждения приказа управляющей компании паевого инвестиционного фонда на проведение операций с паями в письменном виде или в форме электронного документа с использованием информационных систем в соответствии с законодательством Республики Казахстан об электронном документе и электронной цифровой подписи, за исключением информационных.</w:t>
      </w:r>
    </w:p>
    <w:p>
      <w:pPr>
        <w:spacing w:after="0"/>
        <w:ind w:left="0"/>
        <w:jc w:val="both"/>
      </w:pPr>
      <w:r>
        <w:rPr>
          <w:rFonts w:ascii="Times New Roman"/>
          <w:b w:val="false"/>
          <w:i w:val="false"/>
          <w:color w:val="000000"/>
          <w:sz w:val="28"/>
        </w:rPr>
        <w:t>
      Форма и содержание подтверждения кастодиана приказа управляющей компании, определяются в соответствии с внутренними документами номинального держателя.</w:t>
      </w:r>
    </w:p>
    <w:p>
      <w:pPr>
        <w:spacing w:after="0"/>
        <w:ind w:left="0"/>
        <w:jc w:val="both"/>
      </w:pPr>
      <w:r>
        <w:rPr>
          <w:rFonts w:ascii="Times New Roman"/>
          <w:b w:val="false"/>
          <w:i w:val="false"/>
          <w:color w:val="000000"/>
          <w:sz w:val="28"/>
        </w:rPr>
        <w:t>
      В случае обращения клиента номинального держателя за получением электронных услуг допускается подача приказов в форме электронного документа или иной электронно-цифровой форме, удостоверенной посредством динамической и (или) биометрической идентификации клиента, а также с использованием систем SWIFT, Bloomberg, Reuters. Порядок и условия подачи приказов, а также их форматы определяются внутренними документами номинального держателя.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 в редакции постановления Правления Агентства РК по регулированию и развитию финансового рынка от 21.09.2020 </w:t>
      </w:r>
      <w:r>
        <w:rPr>
          <w:rFonts w:ascii="Times New Roman"/>
          <w:b w:val="false"/>
          <w:i w:val="false"/>
          <w:color w:val="000000"/>
          <w:sz w:val="28"/>
        </w:rPr>
        <w:t>№ 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0" w:id="222"/>
    <w:p>
      <w:pPr>
        <w:spacing w:after="0"/>
        <w:ind w:left="0"/>
        <w:jc w:val="both"/>
      </w:pPr>
      <w:r>
        <w:rPr>
          <w:rFonts w:ascii="Times New Roman"/>
          <w:b w:val="false"/>
          <w:i w:val="false"/>
          <w:color w:val="000000"/>
          <w:sz w:val="28"/>
        </w:rPr>
        <w:t>
      40. Операции по обременению ценных бумаг (прав требования по обязательствам эмитента по эмиссионным ценным бумагам) проводятся номинальным держателем на основании встречных приказов держателя, чьи ценные бумаги (права требования по обязательствам эмитента по эмиссионным ценным бумагам) обременяются, и зарегистрированного лица, в пользу которого производится их обременение, за исключением случаев, установленных пунктом 40-1 Правил. При обременении ценных бумаг (прав требования по обязательствам эмитента по эмиссионным ценным бумагам) на лицевом счете держателя ценных бумаг делается запись о лице, в пользу которого осуществляется обременение, а ценные бумаги (права требования по обязательствам эмитента по эмиссионным ценным бумагам) с раздела "основной" зачисляются на раздел "обременение" данного лицевого счета. На лицевой счет зарегистрированного лица, в пользу которого произведено обременение, вносится запись о виде, количестве обремененных ценных бумаг, их международном идентификационном номере (код ISIN) (идентификаторе прав требования по обязательствам эмитента по эмиссионным ценным бумагам), а также о держателе, чьи ценные бумаги (права требования по обязательствам эмитента по эмиссионным ценным бумагам) обременены.</w:t>
      </w:r>
    </w:p>
    <w:bookmarkEnd w:id="222"/>
    <w:p>
      <w:pPr>
        <w:spacing w:after="0"/>
        <w:ind w:left="0"/>
        <w:jc w:val="both"/>
      </w:pPr>
      <w:r>
        <w:rPr>
          <w:rFonts w:ascii="Times New Roman"/>
          <w:b w:val="false"/>
          <w:i w:val="false"/>
          <w:color w:val="000000"/>
          <w:sz w:val="28"/>
        </w:rPr>
        <w:t>
      Операции по снятию обременения ценных бумаг (прав требования по обязательствам эмитента по эмиссионным ценным бумагам) проводятся номинальным держателем на основании встречных приказов о снятии обременения лиц, участвовавших в сделке. При снятии обременения ценные бумаги (права требования по обязательствам эмитента по эмиссионным ценным бумагам) с раздела "обременение" переводятся на раздел "основной" лицевого счета держателя ценных бумаг. На лицевом счете зарегистрированного лица запись об обременении ценных бумаг (прав требования по обязательствам эмитента по эмиссионным ценным бумагам) аннулируется.</w:t>
      </w:r>
    </w:p>
    <w:p>
      <w:pPr>
        <w:spacing w:after="0"/>
        <w:ind w:left="0"/>
        <w:jc w:val="both"/>
      </w:pPr>
      <w:r>
        <w:rPr>
          <w:rFonts w:ascii="Times New Roman"/>
          <w:b w:val="false"/>
          <w:i w:val="false"/>
          <w:color w:val="000000"/>
          <w:sz w:val="28"/>
        </w:rPr>
        <w:t xml:space="preserve">
      При проведении операций по списанию (зачислению) ценных бумаг с (на) лицевых (лицевые) счетов (счета) зарегистрированных лиц при реорганизации банков в форме присоединения, в отношении одного из которых была проведена реструктуризация в соответствии с Законом о банках, операции обременения и снятия обременения, проводятся в порядке, установленном </w:t>
      </w:r>
      <w:r>
        <w:rPr>
          <w:rFonts w:ascii="Times New Roman"/>
          <w:b w:val="false"/>
          <w:i w:val="false"/>
          <w:color w:val="000000"/>
          <w:sz w:val="28"/>
        </w:rPr>
        <w:t>статьей 37-1</w:t>
      </w:r>
      <w:r>
        <w:rPr>
          <w:rFonts w:ascii="Times New Roman"/>
          <w:b w:val="false"/>
          <w:i w:val="false"/>
          <w:color w:val="000000"/>
          <w:sz w:val="28"/>
        </w:rPr>
        <w:t xml:space="preserve"> Закона о рынке ценных бумаг, на основании выписки с лицевого счета (субсчета) в системе учета центрального депозитария.</w:t>
      </w:r>
    </w:p>
    <w:p>
      <w:pPr>
        <w:spacing w:after="0"/>
        <w:ind w:left="0"/>
        <w:jc w:val="both"/>
      </w:pPr>
      <w:r>
        <w:rPr>
          <w:rFonts w:ascii="Times New Roman"/>
          <w:b w:val="false"/>
          <w:i w:val="false"/>
          <w:color w:val="000000"/>
          <w:sz w:val="28"/>
        </w:rPr>
        <w:t>
      Особенности порядка регистрации операций по обременению или снятию обременения ценных бумаг (прав требования по обязательствам эмитента по эмиссионным ценным бумагам) в системе учета центрального депозитария устанавливается сводом правил центрального депозитария.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постановления Правления Агентства РК по регулированию и развитию финансового рынка от 24.02.2021 </w:t>
      </w:r>
      <w:r>
        <w:rPr>
          <w:rFonts w:ascii="Times New Roman"/>
          <w:b w:val="false"/>
          <w:i w:val="false"/>
          <w:color w:val="00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9" w:id="223"/>
    <w:p>
      <w:pPr>
        <w:spacing w:after="0"/>
        <w:ind w:left="0"/>
        <w:jc w:val="both"/>
      </w:pPr>
      <w:r>
        <w:rPr>
          <w:rFonts w:ascii="Times New Roman"/>
          <w:b w:val="false"/>
          <w:i w:val="false"/>
          <w:color w:val="000000"/>
          <w:sz w:val="28"/>
        </w:rPr>
        <w:t>
      40-1. При неисполнении или ненадлежащем исполнении залогодателем обязательств, обеспеченных залогом прав по эмиссионным ценным бумагам (правам требования по обязательствам эмитента по эмиссионным ценным бумагам), операция по регистрации перехода прав на заложенные ценные бумаги (права требования по обязательствам эмитента по эмиссионным ценным бумагам) в результате их внесудебной реализации осуществляется номинальным держателем на основании следующих документов:</w:t>
      </w:r>
    </w:p>
    <w:bookmarkEnd w:id="223"/>
    <w:p>
      <w:pPr>
        <w:spacing w:after="0"/>
        <w:ind w:left="0"/>
        <w:jc w:val="both"/>
      </w:pPr>
      <w:r>
        <w:rPr>
          <w:rFonts w:ascii="Times New Roman"/>
          <w:b w:val="false"/>
          <w:i w:val="false"/>
          <w:color w:val="000000"/>
          <w:sz w:val="28"/>
        </w:rPr>
        <w:t>
      приказ залогодержателя (доверенного лица залогодержателя) на снятие обременения; и</w:t>
      </w:r>
    </w:p>
    <w:p>
      <w:pPr>
        <w:spacing w:after="0"/>
        <w:ind w:left="0"/>
        <w:jc w:val="both"/>
      </w:pPr>
      <w:r>
        <w:rPr>
          <w:rFonts w:ascii="Times New Roman"/>
          <w:b w:val="false"/>
          <w:i w:val="false"/>
          <w:color w:val="000000"/>
          <w:sz w:val="28"/>
        </w:rPr>
        <w:t>
      встречные приказы залогодержателя (доверенного лица залогодержателя) на списание с лицевого счета (субсчета) залогодателя ценных бумаг (прав требований по обязательствам эмитента по эмиссионным ценным бумагам) и приобретателя на зачисление на его лицевой счет (субсчет) ценных бумаг (прав требований по обязательствам эмитента по эмиссионным ценным бумагам) в случае признания торгов состоявшимися; или</w:t>
      </w:r>
    </w:p>
    <w:p>
      <w:pPr>
        <w:spacing w:after="0"/>
        <w:ind w:left="0"/>
        <w:jc w:val="both"/>
      </w:pPr>
      <w:r>
        <w:rPr>
          <w:rFonts w:ascii="Times New Roman"/>
          <w:b w:val="false"/>
          <w:i w:val="false"/>
          <w:color w:val="000000"/>
          <w:sz w:val="28"/>
        </w:rPr>
        <w:t>
      приказ залогодержателя (доверенного лица залогодержателя) на зачисление на лицевой счет (субсчет) залогодержателя ценных бумаг (прав требований по обязательствам эмитента по эмиссионным ценным бумагам) при обращении в собственность залогодержателя ценных бумаг (прав требований по обязательствам эмитента по эмиссионным ценным бумагам), являющихся предметом залога, в случае признания торгов несостоявшимися.</w:t>
      </w:r>
    </w:p>
    <w:p>
      <w:pPr>
        <w:spacing w:after="0"/>
        <w:ind w:left="0"/>
        <w:jc w:val="both"/>
      </w:pPr>
      <w:r>
        <w:rPr>
          <w:rFonts w:ascii="Times New Roman"/>
          <w:b w:val="false"/>
          <w:i w:val="false"/>
          <w:color w:val="000000"/>
          <w:sz w:val="28"/>
        </w:rPr>
        <w:t>
      К приказам, указанным в части первой настоящего пункта, прилагаются:</w:t>
      </w:r>
    </w:p>
    <w:p>
      <w:pPr>
        <w:spacing w:after="0"/>
        <w:ind w:left="0"/>
        <w:jc w:val="both"/>
      </w:pPr>
      <w:r>
        <w:rPr>
          <w:rFonts w:ascii="Times New Roman"/>
          <w:b w:val="false"/>
          <w:i w:val="false"/>
          <w:color w:val="000000"/>
          <w:sz w:val="28"/>
        </w:rPr>
        <w:t>
      копия документа, подтверждающего публикацию объявления о торгах в периодических печатных изданиях, распространяемых на территории Республики Казахстан;</w:t>
      </w:r>
    </w:p>
    <w:p>
      <w:pPr>
        <w:spacing w:after="0"/>
        <w:ind w:left="0"/>
        <w:jc w:val="both"/>
      </w:pPr>
      <w:r>
        <w:rPr>
          <w:rFonts w:ascii="Times New Roman"/>
          <w:b w:val="false"/>
          <w:i w:val="false"/>
          <w:color w:val="000000"/>
          <w:sz w:val="28"/>
        </w:rPr>
        <w:t>
      копии документов, подтверждающих вручение залогодателю уведомлений, предусмотренных гражданским законодательством Республики Казахстан, или направление их заказными письмами по адресу, указанному в договоре залога;</w:t>
      </w:r>
    </w:p>
    <w:p>
      <w:pPr>
        <w:spacing w:after="0"/>
        <w:ind w:left="0"/>
        <w:jc w:val="both"/>
      </w:pPr>
      <w:r>
        <w:rPr>
          <w:rFonts w:ascii="Times New Roman"/>
          <w:b w:val="false"/>
          <w:i w:val="false"/>
          <w:color w:val="000000"/>
          <w:sz w:val="28"/>
        </w:rPr>
        <w:t>
      копии документа об итогах проведения торгов (о признании торгов несостоявшимися).</w:t>
      </w:r>
    </w:p>
    <w:p>
      <w:pPr>
        <w:spacing w:after="0"/>
        <w:ind w:left="0"/>
        <w:jc w:val="both"/>
      </w:pPr>
      <w:r>
        <w:rPr>
          <w:rFonts w:ascii="Times New Roman"/>
          <w:b w:val="false"/>
          <w:i w:val="false"/>
          <w:color w:val="000000"/>
          <w:sz w:val="28"/>
        </w:rPr>
        <w:t>
      Количество ценных бумаг (прав требований по обязательствам эмитента по эмиссионным ценным бумагам), указанных в приказах (приказе) на проведение операций (операции), предусмотренных (предусмотренной) в части первой настоящего пункта, не превышает количество заложенных ценных бумаг (прав требований по обязательствам эмитента по эмиссионным ценным бумагам) на дату подачи таких приказов (такого приказа).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40-1 в соответствии с постановлением Правления Агентства РК по регулированию и развитию финансового рынка от 24.02.2021 </w:t>
      </w:r>
      <w:r>
        <w:rPr>
          <w:rFonts w:ascii="Times New Roman"/>
          <w:b w:val="false"/>
          <w:i w:val="false"/>
          <w:color w:val="000000"/>
          <w:sz w:val="28"/>
        </w:rPr>
        <w:t>№ 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4" w:id="224"/>
    <w:p>
      <w:pPr>
        <w:spacing w:after="0"/>
        <w:ind w:left="0"/>
        <w:jc w:val="both"/>
      </w:pPr>
      <w:r>
        <w:rPr>
          <w:rFonts w:ascii="Times New Roman"/>
          <w:b w:val="false"/>
          <w:i w:val="false"/>
          <w:color w:val="000000"/>
          <w:sz w:val="28"/>
        </w:rPr>
        <w:t xml:space="preserve">
      41. При реорганизации банков в форме присоединения, в отношении одного из которых была проведена реструктуризация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банках, ценные бумаги присоединяемого банка, списываются со всех разделов всех лицевых счетов (субсчетов) и зачисляются на лицевой счет (субсчет) присоединяющего банка.</w:t>
      </w:r>
    </w:p>
    <w:bookmarkEnd w:id="224"/>
    <w:bookmarkStart w:name="z225" w:id="225"/>
    <w:p>
      <w:pPr>
        <w:spacing w:after="0"/>
        <w:ind w:left="0"/>
        <w:jc w:val="both"/>
      </w:pPr>
      <w:r>
        <w:rPr>
          <w:rFonts w:ascii="Times New Roman"/>
          <w:b w:val="false"/>
          <w:i w:val="false"/>
          <w:color w:val="000000"/>
          <w:sz w:val="28"/>
        </w:rPr>
        <w:t xml:space="preserve">
      При реорганизации банков в форме присоединения, в отношении одного из которых была проведена реструктуризация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банках, размещаемые ценные бумаги:</w:t>
      </w:r>
    </w:p>
    <w:bookmarkEnd w:id="225"/>
    <w:bookmarkStart w:name="z226" w:id="226"/>
    <w:p>
      <w:pPr>
        <w:spacing w:after="0"/>
        <w:ind w:left="0"/>
        <w:jc w:val="both"/>
      </w:pPr>
      <w:r>
        <w:rPr>
          <w:rFonts w:ascii="Times New Roman"/>
          <w:b w:val="false"/>
          <w:i w:val="false"/>
          <w:color w:val="000000"/>
          <w:sz w:val="28"/>
        </w:rPr>
        <w:t>
      1) зачисляются на лицевые счета (субсчета) держателей ценных бумаг или номинальных держателей ценных бумаг, с которых были списаны ценные бумаги присоединяемого банка и не зачисляются на лицевые счета (субсчета) эмитента для учета выкупленных ценных бумаг или для учета объявленных ценных бумаг;</w:t>
      </w:r>
    </w:p>
    <w:bookmarkEnd w:id="226"/>
    <w:bookmarkStart w:name="z227" w:id="227"/>
    <w:p>
      <w:pPr>
        <w:spacing w:after="0"/>
        <w:ind w:left="0"/>
        <w:jc w:val="both"/>
      </w:pPr>
      <w:r>
        <w:rPr>
          <w:rFonts w:ascii="Times New Roman"/>
          <w:b w:val="false"/>
          <w:i w:val="false"/>
          <w:color w:val="000000"/>
          <w:sz w:val="28"/>
        </w:rPr>
        <w:t>
      2) зачисляются на те разделы лицевых счетов (субсчетов), с которых были списаны ценные бумаги присоединяемого банка.</w:t>
      </w:r>
    </w:p>
    <w:bookmarkEnd w:id="227"/>
    <w:bookmarkStart w:name="z983" w:id="228"/>
    <w:p>
      <w:pPr>
        <w:spacing w:after="0"/>
        <w:ind w:left="0"/>
        <w:jc w:val="both"/>
      </w:pPr>
      <w:r>
        <w:rPr>
          <w:rFonts w:ascii="Times New Roman"/>
          <w:b w:val="false"/>
          <w:i w:val="false"/>
          <w:color w:val="000000"/>
          <w:sz w:val="28"/>
        </w:rPr>
        <w:t>
      41-1. Оценка ETF организаций - нерезидентов Республики Казахстан осуществляется еженедельно по состоянию на конец первого рабочего дня недели по цене спроса (bid price) на конец предыдущего торгового дня, представленной информационно-аналитическими системами Bloomberg или Reuters.</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41- в соответствии с постановлением Правления Агентства РК по регулированию и развитию финансового рынка от 26.09.2023 </w:t>
      </w:r>
      <w:r>
        <w:rPr>
          <w:rFonts w:ascii="Times New Roman"/>
          <w:b w:val="false"/>
          <w:i w:val="false"/>
          <w:color w:val="000000"/>
          <w:sz w:val="28"/>
        </w:rPr>
        <w:t>№ 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8" w:id="229"/>
    <w:p>
      <w:pPr>
        <w:spacing w:after="0"/>
        <w:ind w:left="0"/>
        <w:jc w:val="both"/>
      </w:pPr>
      <w:r>
        <w:rPr>
          <w:rFonts w:ascii="Times New Roman"/>
          <w:b w:val="false"/>
          <w:i w:val="false"/>
          <w:color w:val="000000"/>
          <w:sz w:val="28"/>
        </w:rPr>
        <w:t xml:space="preserve">
      42. Операции по блокированию ценных бумаг (прав требования по обязательствам эмитента по эмиссионным ценным бумагам) и снятию блокирования проводятся номинальным держателем в системе учета номинального держания на основании соответствующих документов государственных органов, обладающих таким правом в порядке, установленном законодательством Республики Казахстан об исполнительном производстве и статусе судебных исполнителей, с учетом требований </w:t>
      </w:r>
      <w:r>
        <w:rPr>
          <w:rFonts w:ascii="Times New Roman"/>
          <w:b w:val="false"/>
          <w:i w:val="false"/>
          <w:color w:val="000000"/>
          <w:sz w:val="28"/>
        </w:rPr>
        <w:t>пункта 6-1</w:t>
      </w:r>
      <w:r>
        <w:rPr>
          <w:rFonts w:ascii="Times New Roman"/>
          <w:b w:val="false"/>
          <w:i w:val="false"/>
          <w:color w:val="000000"/>
          <w:sz w:val="28"/>
        </w:rPr>
        <w:t xml:space="preserve"> статьи 65 Закона об исполнительном производстве, или приказа клиента, за исключением операций по блокированию и снятию блокирования на основании перечня организаций и лиц, связанных с финансированием терроризма и экстремизма, предусмотренного </w:t>
      </w:r>
      <w:r>
        <w:rPr>
          <w:rFonts w:ascii="Times New Roman"/>
          <w:b w:val="false"/>
          <w:i w:val="false"/>
          <w:color w:val="000000"/>
          <w:sz w:val="28"/>
        </w:rPr>
        <w:t>Законом</w:t>
      </w:r>
      <w:r>
        <w:rPr>
          <w:rFonts w:ascii="Times New Roman"/>
          <w:b w:val="false"/>
          <w:i w:val="false"/>
          <w:color w:val="000000"/>
          <w:sz w:val="28"/>
        </w:rPr>
        <w:t xml:space="preserve"> о ПОД/ФТ/ФРОМУ. При проведении операции по блокированию ценные бумаги (права требования по обязательствам эмитента по эмиссионным ценным бумагам) с раздела "основной" переводятся на раздел "блокирование" лицевого счета держателя ценных бумаг. При проведении операции по снятию блокирования ценные бумаги (права требования по обязательствам эмитента по эмиссионным ценным бумагам) с раздела "блокирование" переводятся на раздел "основной".</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 в редакции постановления Правления Агентства РК по регулированию и развитию финансового рынка от 12.12.2025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9" w:id="230"/>
    <w:p>
      <w:pPr>
        <w:spacing w:after="0"/>
        <w:ind w:left="0"/>
        <w:jc w:val="both"/>
      </w:pPr>
      <w:r>
        <w:rPr>
          <w:rFonts w:ascii="Times New Roman"/>
          <w:b w:val="false"/>
          <w:i w:val="false"/>
          <w:color w:val="000000"/>
          <w:sz w:val="28"/>
        </w:rPr>
        <w:t xml:space="preserve">
       43. При учреждении доверительного управления акциями финансовой организации в случаях, предусмотренных пунктом 3 </w:t>
      </w:r>
      <w:r>
        <w:rPr>
          <w:rFonts w:ascii="Times New Roman"/>
          <w:b w:val="false"/>
          <w:i w:val="false"/>
          <w:color w:val="000000"/>
          <w:sz w:val="28"/>
        </w:rPr>
        <w:t>статьи 47-1</w:t>
      </w:r>
      <w:r>
        <w:rPr>
          <w:rFonts w:ascii="Times New Roman"/>
          <w:b w:val="false"/>
          <w:i w:val="false"/>
          <w:color w:val="000000"/>
          <w:sz w:val="28"/>
        </w:rPr>
        <w:t xml:space="preserve"> Закона о банках, </w:t>
      </w:r>
      <w:r>
        <w:rPr>
          <w:rFonts w:ascii="Times New Roman"/>
          <w:b w:val="false"/>
          <w:i w:val="false"/>
          <w:color w:val="000000"/>
          <w:sz w:val="28"/>
        </w:rPr>
        <w:t>пунктом 3</w:t>
      </w:r>
      <w:r>
        <w:rPr>
          <w:rFonts w:ascii="Times New Roman"/>
          <w:b w:val="false"/>
          <w:i w:val="false"/>
          <w:color w:val="000000"/>
          <w:sz w:val="28"/>
        </w:rPr>
        <w:t xml:space="preserve"> статьи 53-1 Закона Республики Казахстан "О страховой деятельности" (далее – Закон о страховой деятельности), </w:t>
      </w:r>
      <w:r>
        <w:rPr>
          <w:rFonts w:ascii="Times New Roman"/>
          <w:b w:val="false"/>
          <w:i w:val="false"/>
          <w:color w:val="000000"/>
          <w:sz w:val="28"/>
        </w:rPr>
        <w:t>пунктом 3</w:t>
      </w:r>
      <w:r>
        <w:rPr>
          <w:rFonts w:ascii="Times New Roman"/>
          <w:b w:val="false"/>
          <w:i w:val="false"/>
          <w:color w:val="000000"/>
          <w:sz w:val="28"/>
        </w:rPr>
        <w:t xml:space="preserve"> статьи 72-3 Закона о рынке ценных бумаг, номинальный держатель проводит в системе учета номинального держания операцию по внесению записи о доверительном управляющем на лицевой счет держателя ценных бумаг, являющегося собственником акций финансовой организации, на основании решения уполномоченного органа, об учреждении доверительного управления акциями финансовой организации и приказа доверительного управляющего о внесении записи о доверительном управляющем на лицевой счет данного держателя ценных бумаг.</w:t>
      </w:r>
    </w:p>
    <w:bookmarkEnd w:id="230"/>
    <w:bookmarkStart w:name="z72" w:id="231"/>
    <w:p>
      <w:pPr>
        <w:spacing w:after="0"/>
        <w:ind w:left="0"/>
        <w:jc w:val="both"/>
      </w:pPr>
      <w:r>
        <w:rPr>
          <w:rFonts w:ascii="Times New Roman"/>
          <w:b w:val="false"/>
          <w:i w:val="false"/>
          <w:color w:val="000000"/>
          <w:sz w:val="28"/>
        </w:rPr>
        <w:t xml:space="preserve">
      В случае реализации акций финансовой организации, переданных в доверительное управление, номинальный держатель проводит операции по списанию данных акций с лицевого счета держателя ценных бумаг, являвшегося их собственником, и зачислению на лицевой счет (лицевые счета) приобретателя данных акций на основании приказа доверительного управляющего, и документа, подтверждающего согласие уполномоченного органа, на приобретение статуса крупного участника финансовой организации (банковского либо страхового холдинга), в случаях, предусмотренных </w:t>
      </w:r>
      <w:r>
        <w:rPr>
          <w:rFonts w:ascii="Times New Roman"/>
          <w:b w:val="false"/>
          <w:i w:val="false"/>
          <w:color w:val="000000"/>
          <w:sz w:val="28"/>
        </w:rPr>
        <w:t>статьей 17-1</w:t>
      </w:r>
      <w:r>
        <w:rPr>
          <w:rFonts w:ascii="Times New Roman"/>
          <w:b w:val="false"/>
          <w:i w:val="false"/>
          <w:color w:val="000000"/>
          <w:sz w:val="28"/>
        </w:rPr>
        <w:t xml:space="preserve"> Закона о банках, </w:t>
      </w:r>
      <w:r>
        <w:rPr>
          <w:rFonts w:ascii="Times New Roman"/>
          <w:b w:val="false"/>
          <w:i w:val="false"/>
          <w:color w:val="000000"/>
          <w:sz w:val="28"/>
        </w:rPr>
        <w:t>статьей 26</w:t>
      </w:r>
      <w:r>
        <w:rPr>
          <w:rFonts w:ascii="Times New Roman"/>
          <w:b w:val="false"/>
          <w:i w:val="false"/>
          <w:color w:val="000000"/>
          <w:sz w:val="28"/>
        </w:rPr>
        <w:t xml:space="preserve"> Закона о страховой деятельности и </w:t>
      </w:r>
      <w:r>
        <w:rPr>
          <w:rFonts w:ascii="Times New Roman"/>
          <w:b w:val="false"/>
          <w:i w:val="false"/>
          <w:color w:val="000000"/>
          <w:sz w:val="28"/>
        </w:rPr>
        <w:t>статьей 72-1</w:t>
      </w:r>
      <w:r>
        <w:rPr>
          <w:rFonts w:ascii="Times New Roman"/>
          <w:b w:val="false"/>
          <w:i w:val="false"/>
          <w:color w:val="000000"/>
          <w:sz w:val="28"/>
        </w:rPr>
        <w:t xml:space="preserve"> Закона о рынке ценных бумаг.</w:t>
      </w:r>
    </w:p>
    <w:bookmarkEnd w:id="231"/>
    <w:bookmarkStart w:name="z73" w:id="232"/>
    <w:p>
      <w:pPr>
        <w:spacing w:after="0"/>
        <w:ind w:left="0"/>
        <w:jc w:val="both"/>
      </w:pPr>
      <w:r>
        <w:rPr>
          <w:rFonts w:ascii="Times New Roman"/>
          <w:b w:val="false"/>
          <w:i w:val="false"/>
          <w:color w:val="000000"/>
          <w:sz w:val="28"/>
        </w:rPr>
        <w:t>
      Операция по удалению записи о доверительном управляющем с лицевого счета держателя ценных бумаг, являющегося собственником акций финансовой организации, переданных в доверительное управление, проводится номинальным держателем на основании приказа доверительного управляющего об удалении записи о доверительном управляющем с лицевого счета данного держателя ценных бумаг.</w:t>
      </w:r>
    </w:p>
    <w:bookmarkEnd w:id="232"/>
    <w:bookmarkStart w:name="z74" w:id="233"/>
    <w:p>
      <w:pPr>
        <w:spacing w:after="0"/>
        <w:ind w:left="0"/>
        <w:jc w:val="both"/>
      </w:pPr>
      <w:r>
        <w:rPr>
          <w:rFonts w:ascii="Times New Roman"/>
          <w:b w:val="false"/>
          <w:i w:val="false"/>
          <w:color w:val="000000"/>
          <w:sz w:val="28"/>
        </w:rPr>
        <w:t>
      Операции по внесению (удалению) записи о доверительном управляющем на (с) лицевой счет (лицевого счета) держателя ценных бумаг, проведенные в системе учета номинального держания, отражаются в системе учета центрального депозитария на основании приказа номинального держателя в течение одного рабочего дня с даты проведения данной операции.</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постановления Правления Агентства РК по регулированию и развитию финансового рынка от 06.02.2024 </w:t>
      </w:r>
      <w:r>
        <w:rPr>
          <w:rFonts w:ascii="Times New Roman"/>
          <w:b w:val="false"/>
          <w:i w:val="false"/>
          <w:color w:val="000000"/>
          <w:sz w:val="28"/>
        </w:rPr>
        <w:t>№ 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3" w:id="234"/>
    <w:p>
      <w:pPr>
        <w:spacing w:after="0"/>
        <w:ind w:left="0"/>
        <w:jc w:val="both"/>
      </w:pPr>
      <w:r>
        <w:rPr>
          <w:rFonts w:ascii="Times New Roman"/>
          <w:b w:val="false"/>
          <w:i w:val="false"/>
          <w:color w:val="000000"/>
          <w:sz w:val="28"/>
        </w:rPr>
        <w:t>
      44. Операция "репо" на неорганизованном рынке регистрируется номинальным держателем на основании встречных приказов на регистрацию сделки.</w:t>
      </w:r>
    </w:p>
    <w:bookmarkEnd w:id="234"/>
    <w:p>
      <w:pPr>
        <w:spacing w:after="0"/>
        <w:ind w:left="0"/>
        <w:jc w:val="both"/>
      </w:pPr>
      <w:r>
        <w:rPr>
          <w:rFonts w:ascii="Times New Roman"/>
          <w:b w:val="false"/>
          <w:i w:val="false"/>
          <w:color w:val="000000"/>
          <w:sz w:val="28"/>
        </w:rPr>
        <w:t>
      Операция "репо" подразделяется на:</w:t>
      </w:r>
    </w:p>
    <w:p>
      <w:pPr>
        <w:spacing w:after="0"/>
        <w:ind w:left="0"/>
        <w:jc w:val="both"/>
      </w:pPr>
      <w:r>
        <w:rPr>
          <w:rFonts w:ascii="Times New Roman"/>
          <w:b w:val="false"/>
          <w:i w:val="false"/>
          <w:color w:val="000000"/>
          <w:sz w:val="28"/>
        </w:rPr>
        <w:t>
      открытие "репо" - сделка купли-продажи ценных бумаг, предполагающая перевод денег в сумме данной сделки от одного из участников операции "репо" второму и передачу определенного количества ценных бумаг вторым участником операции "репо" первому;</w:t>
      </w:r>
    </w:p>
    <w:p>
      <w:pPr>
        <w:spacing w:after="0"/>
        <w:ind w:left="0"/>
        <w:jc w:val="both"/>
      </w:pPr>
      <w:r>
        <w:rPr>
          <w:rFonts w:ascii="Times New Roman"/>
          <w:b w:val="false"/>
          <w:i w:val="false"/>
          <w:color w:val="000000"/>
          <w:sz w:val="28"/>
        </w:rPr>
        <w:t>
      закрытие "репо" - сделка купли-продажи ценных бумаг, как и в случае сделки открытия "репо", предполагающая передачу денег в сумме данной сделки от второго участника операции "репо" первому и возврат того же, что и в сделке открытия "репо", количества ценных бумаг того же выпуска первым участником операции "репо" второму.</w:t>
      </w:r>
    </w:p>
    <w:p>
      <w:pPr>
        <w:spacing w:after="0"/>
        <w:ind w:left="0"/>
        <w:jc w:val="both"/>
      </w:pPr>
      <w:r>
        <w:rPr>
          <w:rFonts w:ascii="Times New Roman"/>
          <w:b w:val="false"/>
          <w:i w:val="false"/>
          <w:color w:val="000000"/>
          <w:sz w:val="28"/>
        </w:rPr>
        <w:t>
      При проведении открытия "репо" между клиентами одного номинального держателя, ценные бумаги переводятся с раздела "основной" лицевого счета продавца на раздел "основной" лицевого счета покупателя. При проведении закрытия "репо" между клиентами одного номинального держателя ценные бумаги переводятся с раздела "основной" лицевого счета покупателя на раздел "основной" лицевого счета продавца.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постановления Правления Национального Банка РК от 07.10.2019 </w:t>
      </w:r>
      <w:r>
        <w:rPr>
          <w:rFonts w:ascii="Times New Roman"/>
          <w:b w:val="false"/>
          <w:i w:val="false"/>
          <w:color w:val="00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5" w:id="235"/>
    <w:p>
      <w:pPr>
        <w:spacing w:after="0"/>
        <w:ind w:left="0"/>
        <w:jc w:val="both"/>
      </w:pPr>
      <w:r>
        <w:rPr>
          <w:rFonts w:ascii="Times New Roman"/>
          <w:b w:val="false"/>
          <w:i w:val="false"/>
          <w:color w:val="000000"/>
          <w:sz w:val="28"/>
        </w:rPr>
        <w:t>
      44-1. Основаниями для проведения операции репо служит приказ клиента или биржевое свидетельство.</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44-1 в соответствии с постановлением Правления Национального Банка РК от 07.10.2019 </w:t>
      </w:r>
      <w:r>
        <w:rPr>
          <w:rFonts w:ascii="Times New Roman"/>
          <w:b w:val="false"/>
          <w:i w:val="false"/>
          <w:color w:val="00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6" w:id="236"/>
    <w:p>
      <w:pPr>
        <w:spacing w:after="0"/>
        <w:ind w:left="0"/>
        <w:jc w:val="both"/>
      </w:pPr>
      <w:r>
        <w:rPr>
          <w:rFonts w:ascii="Times New Roman"/>
          <w:b w:val="false"/>
          <w:i w:val="false"/>
          <w:color w:val="000000"/>
          <w:sz w:val="28"/>
        </w:rPr>
        <w:t>
      44-2. Операции "репо" по методу заключения классифицируются следующим образом:</w:t>
      </w:r>
    </w:p>
    <w:bookmarkEnd w:id="236"/>
    <w:bookmarkStart w:name="z847" w:id="237"/>
    <w:p>
      <w:pPr>
        <w:spacing w:after="0"/>
        <w:ind w:left="0"/>
        <w:jc w:val="both"/>
      </w:pPr>
      <w:r>
        <w:rPr>
          <w:rFonts w:ascii="Times New Roman"/>
          <w:b w:val="false"/>
          <w:i w:val="false"/>
          <w:color w:val="000000"/>
          <w:sz w:val="28"/>
        </w:rPr>
        <w:t>
      1) операции "репо", заключаемые на неорганизованном рынке;</w:t>
      </w:r>
    </w:p>
    <w:bookmarkEnd w:id="237"/>
    <w:bookmarkStart w:name="z848" w:id="238"/>
    <w:p>
      <w:pPr>
        <w:spacing w:after="0"/>
        <w:ind w:left="0"/>
        <w:jc w:val="both"/>
      </w:pPr>
      <w:r>
        <w:rPr>
          <w:rFonts w:ascii="Times New Roman"/>
          <w:b w:val="false"/>
          <w:i w:val="false"/>
          <w:color w:val="000000"/>
          <w:sz w:val="28"/>
        </w:rPr>
        <w:t>
      2) операции "репо", заключаемые на организованном рынке прямым способом;</w:t>
      </w:r>
    </w:p>
    <w:bookmarkEnd w:id="238"/>
    <w:bookmarkStart w:name="z849" w:id="239"/>
    <w:p>
      <w:pPr>
        <w:spacing w:after="0"/>
        <w:ind w:left="0"/>
        <w:jc w:val="both"/>
      </w:pPr>
      <w:r>
        <w:rPr>
          <w:rFonts w:ascii="Times New Roman"/>
          <w:b w:val="false"/>
          <w:i w:val="false"/>
          <w:color w:val="000000"/>
          <w:sz w:val="28"/>
        </w:rPr>
        <w:t>
      3) операции "репо", заключаемые на организованном рынке, автоматическим способом без использования услуг центрального контрагента;</w:t>
      </w:r>
    </w:p>
    <w:bookmarkEnd w:id="239"/>
    <w:bookmarkStart w:name="z850" w:id="240"/>
    <w:p>
      <w:pPr>
        <w:spacing w:after="0"/>
        <w:ind w:left="0"/>
        <w:jc w:val="both"/>
      </w:pPr>
      <w:r>
        <w:rPr>
          <w:rFonts w:ascii="Times New Roman"/>
          <w:b w:val="false"/>
          <w:i w:val="false"/>
          <w:color w:val="000000"/>
          <w:sz w:val="28"/>
        </w:rPr>
        <w:t>
      4) операции "репо" заключаемые на организованном рынке, автоматическим способом с использованием услуг центрального контрагента.</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44-2 в соответствии с постановлением Правления Национального Банка РК от 07.10.2019 </w:t>
      </w:r>
      <w:r>
        <w:rPr>
          <w:rFonts w:ascii="Times New Roman"/>
          <w:b w:val="false"/>
          <w:i w:val="false"/>
          <w:color w:val="00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1" w:id="241"/>
    <w:p>
      <w:pPr>
        <w:spacing w:after="0"/>
        <w:ind w:left="0"/>
        <w:jc w:val="both"/>
      </w:pPr>
      <w:r>
        <w:rPr>
          <w:rFonts w:ascii="Times New Roman"/>
          <w:b w:val="false"/>
          <w:i w:val="false"/>
          <w:color w:val="000000"/>
          <w:sz w:val="28"/>
        </w:rPr>
        <w:t>
      44-3. Операции "репо" регистрируются в порядке, определенном сводом правил центрального депозитария.</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44-3 в соответствии с постановлением Правления Национального Банка РК от 07.10.2019 </w:t>
      </w:r>
      <w:r>
        <w:rPr>
          <w:rFonts w:ascii="Times New Roman"/>
          <w:b w:val="false"/>
          <w:i w:val="false"/>
          <w:color w:val="00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постановления Правления Агентства РК по регулированию и развитию финансового рынка от 21.09.2020 </w:t>
      </w:r>
      <w:r>
        <w:rPr>
          <w:rFonts w:ascii="Times New Roman"/>
          <w:b w:val="false"/>
          <w:i w:val="false"/>
          <w:color w:val="000000"/>
          <w:sz w:val="28"/>
        </w:rPr>
        <w:t>№ 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44-4. Исключен постановлением Правления Агентства РК по регулированию и развитию финансового рынка от 21.09.2020 </w:t>
      </w:r>
      <w:r>
        <w:rPr>
          <w:rFonts w:ascii="Times New Roman"/>
          <w:b w:val="false"/>
          <w:i w:val="false"/>
          <w:color w:val="000000"/>
          <w:sz w:val="28"/>
        </w:rPr>
        <w:t>№ 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44-5. Исключен постановлением Правления Агентства РК по регулированию и развитию финансового рынка от 21.09.2020 </w:t>
      </w:r>
      <w:r>
        <w:rPr>
          <w:rFonts w:ascii="Times New Roman"/>
          <w:b w:val="false"/>
          <w:i w:val="false"/>
          <w:color w:val="000000"/>
          <w:sz w:val="28"/>
        </w:rPr>
        <w:t>№ 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44-6. Исключен постановлением Правления Агентства РК по регулированию и развитию финансового рынка от 21.09.2020 </w:t>
      </w:r>
      <w:r>
        <w:rPr>
          <w:rFonts w:ascii="Times New Roman"/>
          <w:b w:val="false"/>
          <w:i w:val="false"/>
          <w:color w:val="000000"/>
          <w:sz w:val="28"/>
        </w:rPr>
        <w:t>№ 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7" w:id="242"/>
    <w:p>
      <w:pPr>
        <w:spacing w:after="0"/>
        <w:ind w:left="0"/>
        <w:jc w:val="both"/>
      </w:pPr>
      <w:r>
        <w:rPr>
          <w:rFonts w:ascii="Times New Roman"/>
          <w:b w:val="false"/>
          <w:i w:val="false"/>
          <w:color w:val="000000"/>
          <w:sz w:val="28"/>
        </w:rPr>
        <w:t>
      44-7. Если участник операции "репо" приобрел на организованном рынке ценных бумаг в рамках операции "репо", осуществляемой автоматическим способом, ценные бумаги, в отношении которых он является эмитентом, допускается учет данных ценных бумаг на его лицевом счете (субсчете) держателя ценных бумаг.</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44-7, в соответствии с постановлением Правления Агентства РК по регулированию и развитию финансового рынка от 24.09.2021 </w:t>
      </w:r>
      <w:r>
        <w:rPr>
          <w:rFonts w:ascii="Times New Roman"/>
          <w:b w:val="false"/>
          <w:i w:val="false"/>
          <w:color w:val="000000"/>
          <w:sz w:val="28"/>
        </w:rPr>
        <w:t>№ 95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3" w:id="243"/>
    <w:p>
      <w:pPr>
        <w:spacing w:after="0"/>
        <w:ind w:left="0"/>
        <w:jc w:val="both"/>
      </w:pPr>
      <w:r>
        <w:rPr>
          <w:rFonts w:ascii="Times New Roman"/>
          <w:b w:val="false"/>
          <w:i w:val="false"/>
          <w:color w:val="000000"/>
          <w:sz w:val="28"/>
        </w:rPr>
        <w:t>
      45. Операция аннулирования акций проводится номинальным держателем в день получения уведомления уполномоченного органа об аннулировании акций путем списания акций со всех разделов лицевых счетов.</w:t>
      </w:r>
    </w:p>
    <w:bookmarkEnd w:id="243"/>
    <w:bookmarkStart w:name="z244" w:id="244"/>
    <w:p>
      <w:pPr>
        <w:spacing w:after="0"/>
        <w:ind w:left="0"/>
        <w:jc w:val="both"/>
      </w:pPr>
      <w:r>
        <w:rPr>
          <w:rFonts w:ascii="Times New Roman"/>
          <w:b w:val="false"/>
          <w:i w:val="false"/>
          <w:color w:val="000000"/>
          <w:sz w:val="28"/>
        </w:rPr>
        <w:t>
      Операция по погашению ценных бумаг проводится номинальным держателем путем списания ценных бумаг со всех разделов лицевого счета на основании уведомления центрального депозитария.</w:t>
      </w:r>
    </w:p>
    <w:bookmarkEnd w:id="244"/>
    <w:bookmarkStart w:name="z245" w:id="245"/>
    <w:p>
      <w:pPr>
        <w:spacing w:after="0"/>
        <w:ind w:left="0"/>
        <w:jc w:val="both"/>
      </w:pPr>
      <w:r>
        <w:rPr>
          <w:rFonts w:ascii="Times New Roman"/>
          <w:b w:val="false"/>
          <w:i w:val="false"/>
          <w:color w:val="000000"/>
          <w:sz w:val="28"/>
        </w:rPr>
        <w:t>
      46. Центральный депозитарий, на основании свидетельства о государственной регистрации выпуска объявленных акций, направляет информацию об увеличении количества объявленных акций за счет увеличения количества размещенных акций, и выписки номинальным держателям, на лицевых счетах которых осуществляется учет акций эмитента, указанного в свидетельстве, после проведения соответствующих операции по лицевым счетам данных номинальных держателей.</w:t>
      </w:r>
    </w:p>
    <w:bookmarkEnd w:id="245"/>
    <w:bookmarkStart w:name="z298" w:id="246"/>
    <w:p>
      <w:pPr>
        <w:spacing w:after="0"/>
        <w:ind w:left="0"/>
        <w:jc w:val="both"/>
      </w:pPr>
      <w:r>
        <w:rPr>
          <w:rFonts w:ascii="Times New Roman"/>
          <w:b w:val="false"/>
          <w:i w:val="false"/>
          <w:color w:val="000000"/>
          <w:sz w:val="28"/>
        </w:rPr>
        <w:t>
      Номинальный держатель, получивший от центрального депозитария вышеуказанные документы, до конца дня вносит соответствующие изменения в систему учета номинального держания.</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46 - в редакции постановления Правления Национального Банка РК от 27.08.2018 </w:t>
      </w:r>
      <w:r>
        <w:rPr>
          <w:rFonts w:ascii="Times New Roman"/>
          <w:b w:val="false"/>
          <w:i w:val="false"/>
          <w:color w:val="000000"/>
          <w:sz w:val="28"/>
        </w:rPr>
        <w:t>№ 202</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47" w:id="247"/>
    <w:p>
      <w:pPr>
        <w:spacing w:after="0"/>
        <w:ind w:left="0"/>
        <w:jc w:val="both"/>
      </w:pPr>
      <w:r>
        <w:rPr>
          <w:rFonts w:ascii="Times New Roman"/>
          <w:b w:val="false"/>
          <w:i w:val="false"/>
          <w:color w:val="000000"/>
          <w:sz w:val="28"/>
        </w:rPr>
        <w:t>
       47. Операция по закрытию лицевого счета держателя ценных бумаг проводится номинальным держателем:</w:t>
      </w:r>
    </w:p>
    <w:bookmarkEnd w:id="247"/>
    <w:p>
      <w:pPr>
        <w:spacing w:after="0"/>
        <w:ind w:left="0"/>
        <w:jc w:val="both"/>
      </w:pPr>
      <w:r>
        <w:rPr>
          <w:rFonts w:ascii="Times New Roman"/>
          <w:b w:val="false"/>
          <w:i w:val="false"/>
          <w:color w:val="000000"/>
          <w:sz w:val="28"/>
        </w:rPr>
        <w:t>
      1) на основании приказа клиента на закрытие лицевого счета;</w:t>
      </w:r>
    </w:p>
    <w:p>
      <w:pPr>
        <w:spacing w:after="0"/>
        <w:ind w:left="0"/>
        <w:jc w:val="both"/>
      </w:pPr>
      <w:r>
        <w:rPr>
          <w:rFonts w:ascii="Times New Roman"/>
          <w:b w:val="false"/>
          <w:i w:val="false"/>
          <w:color w:val="000000"/>
          <w:sz w:val="28"/>
        </w:rPr>
        <w:t>
      2) при возврате активов клиенту в случае лишения лицензии профессионального участника рынка ценных бумаг, осуществляющего брокерскую и (или) дилерскую деятельность с правом ведения счетов клиентов в качестве номинального держателя.</w:t>
      </w:r>
    </w:p>
    <w:p>
      <w:pPr>
        <w:spacing w:after="0"/>
        <w:ind w:left="0"/>
        <w:jc w:val="both"/>
      </w:pPr>
      <w:r>
        <w:rPr>
          <w:rFonts w:ascii="Times New Roman"/>
          <w:b w:val="false"/>
          <w:i w:val="false"/>
          <w:color w:val="000000"/>
          <w:sz w:val="28"/>
        </w:rPr>
        <w:t>
      Допускается закрытие лицевого счета держателя ценных бумаг при отсутствии на данном лицевом счете ценных бумаг (прав требований по обязательствам эмитента по эмиссионным ценным бумагам) в течение последних двенадцати месяцев на основании решения исполнительного органа номинального держателя, если данное решение не противоречит условиям договора о номинальном держании, заключенного с данным держателем.</w:t>
      </w:r>
    </w:p>
    <w:p>
      <w:pPr>
        <w:spacing w:after="0"/>
        <w:ind w:left="0"/>
        <w:jc w:val="both"/>
      </w:pPr>
      <w:r>
        <w:rPr>
          <w:rFonts w:ascii="Times New Roman"/>
          <w:b w:val="false"/>
          <w:i w:val="false"/>
          <w:color w:val="000000"/>
          <w:sz w:val="28"/>
        </w:rPr>
        <w:t>
      Операция по закрытию лицевых счетов юридических лиц, в отношении которых завершена процедура банкротства и ликвидации и при отсутствии на таких лицевых счетах ценных бумаг, осуществляется на основании сведений Национального реестра бизнес-идентификационных номеров, подтверждающих прекращение деятельности юридического лица.</w:t>
      </w:r>
    </w:p>
    <w:p>
      <w:pPr>
        <w:spacing w:after="0"/>
        <w:ind w:left="0"/>
        <w:jc w:val="both"/>
      </w:pPr>
      <w:r>
        <w:rPr>
          <w:rFonts w:ascii="Times New Roman"/>
          <w:b w:val="false"/>
          <w:i w:val="false"/>
          <w:color w:val="000000"/>
          <w:sz w:val="28"/>
        </w:rPr>
        <w:t>
      Лицевой счет физического лица, признанного умершим либо объявленным умершим, закрывается номинальным держателем при отсутствии на таком лицевом счете ценных бумаг, на основании свидетельства о смерти и (или) соответствующего решения суда.</w:t>
      </w:r>
    </w:p>
    <w:p>
      <w:pPr>
        <w:spacing w:after="0"/>
        <w:ind w:left="0"/>
        <w:jc w:val="both"/>
      </w:pPr>
      <w:r>
        <w:rPr>
          <w:rFonts w:ascii="Times New Roman"/>
          <w:b w:val="false"/>
          <w:i w:val="false"/>
          <w:color w:val="000000"/>
          <w:sz w:val="28"/>
        </w:rPr>
        <w:t>
      При закрытии лицевого счета держателя ценных бумаг клиенту направляется соответствующее уведомление по форме, установленной внутренним документом номинального держателя, за исключением случаев, установленных частями третьей и четвертой настоящего пункта.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 в редакции постановления Правления Агентства РК по регулированию и развитию финансового рынка от 21.09.2020 </w:t>
      </w:r>
      <w:r>
        <w:rPr>
          <w:rFonts w:ascii="Times New Roman"/>
          <w:b w:val="false"/>
          <w:i w:val="false"/>
          <w:color w:val="000000"/>
          <w:sz w:val="28"/>
        </w:rPr>
        <w:t>№ 84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2" w:id="248"/>
    <w:p>
      <w:pPr>
        <w:spacing w:after="0"/>
        <w:ind w:left="0"/>
        <w:jc w:val="both"/>
      </w:pPr>
      <w:r>
        <w:rPr>
          <w:rFonts w:ascii="Times New Roman"/>
          <w:b w:val="false"/>
          <w:i w:val="false"/>
          <w:color w:val="000000"/>
          <w:sz w:val="28"/>
        </w:rPr>
        <w:t>
      48. Проведение информационной операции осуществляется номинальным держателем на основании письменных распоряжений (приказов) держателя ценных бумаг, запросов центрального депозитария и (или) государственных органов в случаях, предусмотренных законодательством Республики Казахстан о рынке ценных бумаг.</w:t>
      </w:r>
    </w:p>
    <w:bookmarkEnd w:id="248"/>
    <w:bookmarkStart w:name="z77" w:id="249"/>
    <w:p>
      <w:pPr>
        <w:spacing w:after="0"/>
        <w:ind w:left="0"/>
        <w:jc w:val="both"/>
      </w:pPr>
      <w:r>
        <w:rPr>
          <w:rFonts w:ascii="Times New Roman"/>
          <w:b w:val="false"/>
          <w:i w:val="false"/>
          <w:color w:val="000000"/>
          <w:sz w:val="28"/>
        </w:rPr>
        <w:t>
      В случае обращения клиента номинального держателя за получением электронных услуг и в случаях, предусмотренных внутренними документами номинального держателя, распоряжение (приказ) держателя ценных бумаг составляется и передается в форме электронного документа или иной электронно-цифровой форме, удостоверенной посредством динамической и (или) биометрической идентификации клиента, с использованием информационных систем.</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 в редакции постановления Правления Агентства РК по регулированию и развитию финансового рынка от 06.02.2024 </w:t>
      </w:r>
      <w:r>
        <w:rPr>
          <w:rFonts w:ascii="Times New Roman"/>
          <w:b w:val="false"/>
          <w:i w:val="false"/>
          <w:color w:val="000000"/>
          <w:sz w:val="28"/>
        </w:rPr>
        <w:t>№ 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4" w:id="250"/>
    <w:p>
      <w:pPr>
        <w:spacing w:after="0"/>
        <w:ind w:left="0"/>
        <w:jc w:val="both"/>
      </w:pPr>
      <w:r>
        <w:rPr>
          <w:rFonts w:ascii="Times New Roman"/>
          <w:b w:val="false"/>
          <w:i w:val="false"/>
          <w:color w:val="000000"/>
          <w:sz w:val="28"/>
        </w:rPr>
        <w:t xml:space="preserve">
      49. Выписка с лицевого счета составляется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и содержит следующие сведения:</w:t>
      </w:r>
    </w:p>
    <w:bookmarkEnd w:id="250"/>
    <w:p>
      <w:pPr>
        <w:spacing w:after="0"/>
        <w:ind w:left="0"/>
        <w:jc w:val="both"/>
      </w:pPr>
      <w:r>
        <w:rPr>
          <w:rFonts w:ascii="Times New Roman"/>
          <w:b w:val="false"/>
          <w:i w:val="false"/>
          <w:color w:val="000000"/>
          <w:sz w:val="28"/>
        </w:rPr>
        <w:t>
      1) номер лицевого счета;</w:t>
      </w:r>
    </w:p>
    <w:p>
      <w:pPr>
        <w:spacing w:after="0"/>
        <w:ind w:left="0"/>
        <w:jc w:val="both"/>
      </w:pPr>
      <w:r>
        <w:rPr>
          <w:rFonts w:ascii="Times New Roman"/>
          <w:b w:val="false"/>
          <w:i w:val="false"/>
          <w:color w:val="000000"/>
          <w:sz w:val="28"/>
        </w:rPr>
        <w:t>
      2) наименование юридического лица (фамилию, имя, отчество (при его наличии) физического лица) держателя ценных бумаг;</w:t>
      </w:r>
    </w:p>
    <w:p>
      <w:pPr>
        <w:spacing w:after="0"/>
        <w:ind w:left="0"/>
        <w:jc w:val="both"/>
      </w:pPr>
      <w:r>
        <w:rPr>
          <w:rFonts w:ascii="Times New Roman"/>
          <w:b w:val="false"/>
          <w:i w:val="false"/>
          <w:color w:val="000000"/>
          <w:sz w:val="28"/>
        </w:rPr>
        <w:t>
      3) номер и дату государственной регистрации (перерегистрации) юридического лица (наименование и реквизиты документа, удостоверяющего личность физического лица);</w:t>
      </w:r>
    </w:p>
    <w:p>
      <w:pPr>
        <w:spacing w:after="0"/>
        <w:ind w:left="0"/>
        <w:jc w:val="both"/>
      </w:pPr>
      <w:r>
        <w:rPr>
          <w:rFonts w:ascii="Times New Roman"/>
          <w:b w:val="false"/>
          <w:i w:val="false"/>
          <w:color w:val="000000"/>
          <w:sz w:val="28"/>
        </w:rPr>
        <w:t>
      4) наименование эмитента и его место нахождения либо наименование паевого инвестиционного фонда, а также управляющей компании данного фонда и ее место нахождения;</w:t>
      </w:r>
    </w:p>
    <w:p>
      <w:pPr>
        <w:spacing w:after="0"/>
        <w:ind w:left="0"/>
        <w:jc w:val="both"/>
      </w:pPr>
      <w:r>
        <w:rPr>
          <w:rFonts w:ascii="Times New Roman"/>
          <w:b w:val="false"/>
          <w:i w:val="false"/>
          <w:color w:val="000000"/>
          <w:sz w:val="28"/>
        </w:rPr>
        <w:t>
      5) виды и идентификационные номера ценных бумаг или иные идентификаторы финансовых инструментов;</w:t>
      </w:r>
    </w:p>
    <w:p>
      <w:pPr>
        <w:spacing w:after="0"/>
        <w:ind w:left="0"/>
        <w:jc w:val="both"/>
      </w:pPr>
      <w:r>
        <w:rPr>
          <w:rFonts w:ascii="Times New Roman"/>
          <w:b w:val="false"/>
          <w:i w:val="false"/>
          <w:color w:val="000000"/>
          <w:sz w:val="28"/>
        </w:rPr>
        <w:t>
      6) дата погашения облигаций (исламских ценных бумаг);</w:t>
      </w:r>
    </w:p>
    <w:p>
      <w:pPr>
        <w:spacing w:after="0"/>
        <w:ind w:left="0"/>
        <w:jc w:val="both"/>
      </w:pPr>
      <w:r>
        <w:rPr>
          <w:rFonts w:ascii="Times New Roman"/>
          <w:b w:val="false"/>
          <w:i w:val="false"/>
          <w:color w:val="000000"/>
          <w:sz w:val="28"/>
        </w:rPr>
        <w:t>
      7) общее количество ценных бумаг (сведения о правах требования по обязательствам эмитента по эмиссионным ценным бумагам) определенного вида с указанием количества обремененных и (или) блокированных и (или) учитываемых в разделе "репо", зарегистрированных на лицевом счете по состоянию на дату и время составления выписки;</w:t>
      </w:r>
    </w:p>
    <w:p>
      <w:pPr>
        <w:spacing w:after="0"/>
        <w:ind w:left="0"/>
        <w:jc w:val="both"/>
      </w:pPr>
      <w:r>
        <w:rPr>
          <w:rFonts w:ascii="Times New Roman"/>
          <w:b w:val="false"/>
          <w:i w:val="false"/>
          <w:color w:val="000000"/>
          <w:sz w:val="28"/>
        </w:rPr>
        <w:t>
      8) наименование номинального держателя, номер лицензии на осуществление профессиональной деятельности на рынке ценных бумаг, его юридический адрес, номер телефона, номер факса;</w:t>
      </w:r>
    </w:p>
    <w:p>
      <w:pPr>
        <w:spacing w:after="0"/>
        <w:ind w:left="0"/>
        <w:jc w:val="both"/>
      </w:pPr>
      <w:r>
        <w:rPr>
          <w:rFonts w:ascii="Times New Roman"/>
          <w:b w:val="false"/>
          <w:i w:val="false"/>
          <w:color w:val="000000"/>
          <w:sz w:val="28"/>
        </w:rPr>
        <w:t>
      9) время и дата, по состоянию на которые сформирована выписка с лицевого счета;</w:t>
      </w:r>
    </w:p>
    <w:p>
      <w:pPr>
        <w:spacing w:after="0"/>
        <w:ind w:left="0"/>
        <w:jc w:val="both"/>
      </w:pPr>
      <w:r>
        <w:rPr>
          <w:rFonts w:ascii="Times New Roman"/>
          <w:b w:val="false"/>
          <w:i w:val="false"/>
          <w:color w:val="000000"/>
          <w:sz w:val="28"/>
        </w:rPr>
        <w:t>
      10) иные сведения, предусмотренные внутренним документом номинального держателя.</w:t>
      </w:r>
    </w:p>
    <w:p>
      <w:pPr>
        <w:spacing w:after="0"/>
        <w:ind w:left="0"/>
        <w:jc w:val="both"/>
      </w:pPr>
      <w:r>
        <w:rPr>
          <w:rFonts w:ascii="Times New Roman"/>
          <w:b w:val="false"/>
          <w:i w:val="false"/>
          <w:color w:val="000000"/>
          <w:sz w:val="28"/>
        </w:rPr>
        <w:t>
      Выписка с лицевого счета, предоставляемая центральным депозитарием, составляется по форме, установленной внутренним документом центрального депозитария.</w:t>
      </w:r>
    </w:p>
    <w:p>
      <w:pPr>
        <w:spacing w:after="0"/>
        <w:ind w:left="0"/>
        <w:jc w:val="both"/>
      </w:pPr>
      <w:r>
        <w:rPr>
          <w:rFonts w:ascii="Times New Roman"/>
          <w:b w:val="false"/>
          <w:i w:val="false"/>
          <w:color w:val="000000"/>
          <w:sz w:val="28"/>
        </w:rPr>
        <w:t>
      Выписка с лицевого счета подписывается руководителем структурного подразделения номинального держателя, осуществляющего информационные операции в соответствии с внутренним документом номинального держателя, либо лицом, его замещающим.</w:t>
      </w:r>
    </w:p>
    <w:p>
      <w:pPr>
        <w:spacing w:after="0"/>
        <w:ind w:left="0"/>
        <w:jc w:val="both"/>
      </w:pPr>
      <w:r>
        <w:rPr>
          <w:rFonts w:ascii="Times New Roman"/>
          <w:b w:val="false"/>
          <w:i w:val="false"/>
          <w:color w:val="000000"/>
          <w:sz w:val="28"/>
        </w:rPr>
        <w:t>
      Допускается составление и предоставление выписки с лицевого счета в форме электронного документа или в формате SWIFT в соответствии с внутренними документами номинального держателя.</w:t>
      </w:r>
    </w:p>
    <w:p>
      <w:pPr>
        <w:spacing w:after="0"/>
        <w:ind w:left="0"/>
        <w:jc w:val="both"/>
      </w:pPr>
      <w:r>
        <w:rPr>
          <w:rFonts w:ascii="Times New Roman"/>
          <w:b w:val="false"/>
          <w:i w:val="false"/>
          <w:color w:val="000000"/>
          <w:sz w:val="28"/>
        </w:rPr>
        <w:t>
      По согласованию с клиентом номинальный держатель не предоставляет выписку на конец отчетного периода при отсутствии финансовых инструментов в портфеле клиента.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 в редакции постановления Правления Национального Банка РК от 07.10.2019 </w:t>
      </w:r>
      <w:r>
        <w:rPr>
          <w:rFonts w:ascii="Times New Roman"/>
          <w:b w:val="false"/>
          <w:i w:val="false"/>
          <w:color w:val="00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внесено изменение на казахском языке, на русском не меняется в соответствии с постановлением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Исключен постановлением Правления Национального Банка РК от 27.08.2018 </w:t>
      </w:r>
      <w:r>
        <w:rPr>
          <w:rFonts w:ascii="Times New Roman"/>
          <w:b w:val="false"/>
          <w:i w:val="false"/>
          <w:color w:val="000000"/>
          <w:sz w:val="28"/>
        </w:rPr>
        <w:t>№ 202</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69" w:id="251"/>
    <w:p>
      <w:pPr>
        <w:spacing w:after="0"/>
        <w:ind w:left="0"/>
        <w:jc w:val="both"/>
      </w:pPr>
      <w:r>
        <w:rPr>
          <w:rFonts w:ascii="Times New Roman"/>
          <w:b w:val="false"/>
          <w:i w:val="false"/>
          <w:color w:val="000000"/>
          <w:sz w:val="28"/>
        </w:rPr>
        <w:t>
       51. Информационная операция проводится номинальным держателем в течение трех календарных дней с момента регистрации распоряжений (приказов) держателя ценных бумаг, запросов центрального депозитария и (или) государственных органов, полученных в письменном виде или в форме электронного документа с использованием информационных систем в соответствии с законодательством Республики Казахстан об электронном документе и электронной цифровой подписи, за исключением случаев, установленных пунктами 53 и 53-1 Правил.</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 в редакции постановления Правления Агентства РК по регулированию и развитию финансового рынка от 22.01.2025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0" w:id="252"/>
    <w:p>
      <w:pPr>
        <w:spacing w:after="0"/>
        <w:ind w:left="0"/>
        <w:jc w:val="left"/>
      </w:pPr>
      <w:r>
        <w:rPr>
          <w:rFonts w:ascii="Times New Roman"/>
          <w:b/>
          <w:i w:val="false"/>
          <w:color w:val="000000"/>
        </w:rPr>
        <w:t xml:space="preserve"> Глава 3. Порядок предоставления номинальным держателем информации о клиентах, ценные бумаги которых находятся в его номинальном держании, по требованию центрального депозитария и эмитента</w:t>
      </w:r>
    </w:p>
    <w:bookmarkEnd w:id="252"/>
    <w:p>
      <w:pPr>
        <w:spacing w:after="0"/>
        <w:ind w:left="0"/>
        <w:jc w:val="both"/>
      </w:pPr>
      <w:r>
        <w:rPr>
          <w:rFonts w:ascii="Times New Roman"/>
          <w:b w:val="false"/>
          <w:i w:val="false"/>
          <w:color w:val="ff0000"/>
          <w:sz w:val="28"/>
        </w:rPr>
        <w:t xml:space="preserve">
      Сноска. Заголовок главы 3 - в редакции постановления Правления Национального Банка РК от 27.08.2018 </w:t>
      </w:r>
      <w:r>
        <w:rPr>
          <w:rFonts w:ascii="Times New Roman"/>
          <w:b w:val="false"/>
          <w:i w:val="false"/>
          <w:color w:val="ff0000"/>
          <w:sz w:val="28"/>
        </w:rPr>
        <w:t>№ 202</w:t>
      </w:r>
      <w:r>
        <w:rPr>
          <w:rFonts w:ascii="Times New Roman"/>
          <w:b w:val="false"/>
          <w:i w:val="false"/>
          <w:color w:val="ff0000"/>
          <w:sz w:val="28"/>
        </w:rPr>
        <w:t xml:space="preserve"> (вводится в действие с 01.01.2019).</w:t>
      </w:r>
    </w:p>
    <w:bookmarkStart w:name="z271" w:id="253"/>
    <w:p>
      <w:pPr>
        <w:spacing w:after="0"/>
        <w:ind w:left="0"/>
        <w:jc w:val="both"/>
      </w:pPr>
      <w:r>
        <w:rPr>
          <w:rFonts w:ascii="Times New Roman"/>
          <w:b w:val="false"/>
          <w:i w:val="false"/>
          <w:color w:val="000000"/>
          <w:sz w:val="28"/>
        </w:rPr>
        <w:t>
      52.  Центральный депозитарий не позднее дня, следующего за днем получения запроса от уполномоченного органа или эмитента, направляет запросы депонентам, у которых для учета ценных бумаг (прав требования по обязательствам эмитента по эмиссионным ценным бумагам) открыты лицевые счета лицам, сведения о которых не раскрыты в системе учета центрального депозитария, или организации, осуществляющей регистрацию сделок с ценными бумагами на территории Международного финансового центра "Астана".</w:t>
      </w:r>
    </w:p>
    <w:bookmarkEnd w:id="253"/>
    <w:bookmarkStart w:name="z955" w:id="254"/>
    <w:p>
      <w:pPr>
        <w:spacing w:after="0"/>
        <w:ind w:left="0"/>
        <w:jc w:val="both"/>
      </w:pPr>
      <w:r>
        <w:rPr>
          <w:rFonts w:ascii="Times New Roman"/>
          <w:b w:val="false"/>
          <w:i w:val="false"/>
          <w:color w:val="000000"/>
          <w:sz w:val="28"/>
        </w:rPr>
        <w:t>
      Если финансовые инструменты зарегистрированы на момент составления списка на разделе клиринговой организации (центрального контрагента) субсчета держателя и данный держатель одновременно является эмитентом данных финансовых инструментов, то центральный депозитарий направляет клиринговой организации запрос на раскрытие информации о контрагенте по сделке автоматического "репо" с участием центрального контрагента.</w:t>
      </w:r>
    </w:p>
    <w:bookmarkEnd w:id="254"/>
    <w:bookmarkStart w:name="z956" w:id="255"/>
    <w:p>
      <w:pPr>
        <w:spacing w:after="0"/>
        <w:ind w:left="0"/>
        <w:jc w:val="both"/>
      </w:pPr>
      <w:r>
        <w:rPr>
          <w:rFonts w:ascii="Times New Roman"/>
          <w:b w:val="false"/>
          <w:i w:val="false"/>
          <w:color w:val="000000"/>
          <w:sz w:val="28"/>
        </w:rPr>
        <w:t>
      Информация о количестве ценных бумаг (о правах требования по обязательствам эмитента по эмиссионным ценным бумагам), находящихся в номинальном держании и принадлежащих собственникам, представляется запросившему лицу на основании сведений, имеющихся в системе учета центрального депозитария, а также сведений, полученных центральным депозитарием от номинальных держателей.</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 в редакции постановления Правления Агентства РК по регулированию и развитию финансового рынка от 26.06.2023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3" w:id="256"/>
    <w:p>
      <w:pPr>
        <w:spacing w:after="0"/>
        <w:ind w:left="0"/>
        <w:jc w:val="both"/>
      </w:pPr>
      <w:r>
        <w:rPr>
          <w:rFonts w:ascii="Times New Roman"/>
          <w:b w:val="false"/>
          <w:i w:val="false"/>
          <w:color w:val="000000"/>
          <w:sz w:val="28"/>
        </w:rPr>
        <w:t>
      53. Номинальный держатель, являющийся резидентом Республики Казахстан, на лицевых счетах которого учитываются ценные бумаги (права требования по обязательствам эмитента по эмиссионным ценным бумагам), принадлежащие собственникам, в течение двадцати четырех часов с момента получения запроса от уполномоченного органа, центрального депозитария или эмитента, представляет запросившему лицу соответствующие сведения.</w:t>
      </w:r>
    </w:p>
    <w:bookmarkEnd w:id="256"/>
    <w:bookmarkStart w:name="z1020" w:id="257"/>
    <w:p>
      <w:pPr>
        <w:spacing w:after="0"/>
        <w:ind w:left="0"/>
        <w:jc w:val="both"/>
      </w:pPr>
      <w:r>
        <w:rPr>
          <w:rFonts w:ascii="Times New Roman"/>
          <w:b w:val="false"/>
          <w:i w:val="false"/>
          <w:color w:val="000000"/>
          <w:sz w:val="28"/>
        </w:rPr>
        <w:t>
      Иностранная учетная организация, в системе учета которой учитываются принадлежащие ее клиентам ценные бумаги (права требования по обязательствам эмитента по эмиссионным ценным бумагам) эмитентов-резидентов Республики Казахстан, по запросу центрального депозитария представляет ему соответствующие сведения в сроки и объеме, указанным в запросе.</w:t>
      </w:r>
    </w:p>
    <w:bookmarkEnd w:id="257"/>
    <w:bookmarkStart w:name="z1021" w:id="258"/>
    <w:p>
      <w:pPr>
        <w:spacing w:after="0"/>
        <w:ind w:left="0"/>
        <w:jc w:val="both"/>
      </w:pPr>
      <w:r>
        <w:rPr>
          <w:rFonts w:ascii="Times New Roman"/>
          <w:b w:val="false"/>
          <w:i w:val="false"/>
          <w:color w:val="000000"/>
          <w:sz w:val="28"/>
        </w:rPr>
        <w:t>
      Депоненты, у которых для учета ценных бумаг открыты лицевые счета номинальным держателям, являющимся нерезидентами Республики Казахстан, представляют информацию, необходимую для составления списка акционеров, участвующих в проведении общего собрания акционеров, в течение срока, указанного в запросе, полученном от центрального депозитария, но не более 15 (пятнадцати) рабочих дней с даты получения запроса центрального депозитария.</w:t>
      </w:r>
    </w:p>
    <w:bookmarkEnd w:id="258"/>
    <w:bookmarkStart w:name="z1022" w:id="259"/>
    <w:p>
      <w:pPr>
        <w:spacing w:after="0"/>
        <w:ind w:left="0"/>
        <w:jc w:val="both"/>
      </w:pPr>
      <w:r>
        <w:rPr>
          <w:rFonts w:ascii="Times New Roman"/>
          <w:b w:val="false"/>
          <w:i w:val="false"/>
          <w:color w:val="000000"/>
          <w:sz w:val="28"/>
        </w:rPr>
        <w:t>
      Положения настоящего пункта не распространяются на случаи, установленные пунктом 53-1 Правил.</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53 - в редакции постановления Правления Агентства РК по регулированию и развитию финансового рынка от 28.08.2025 </w:t>
      </w:r>
      <w:r>
        <w:rPr>
          <w:rFonts w:ascii="Times New Roman"/>
          <w:b w:val="false"/>
          <w:i w:val="false"/>
          <w:color w:val="000000"/>
          <w:sz w:val="28"/>
        </w:rPr>
        <w:t>№ 43</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984" w:id="260"/>
    <w:p>
      <w:pPr>
        <w:spacing w:after="0"/>
        <w:ind w:left="0"/>
        <w:jc w:val="both"/>
      </w:pPr>
      <w:r>
        <w:rPr>
          <w:rFonts w:ascii="Times New Roman"/>
          <w:b w:val="false"/>
          <w:i w:val="false"/>
          <w:color w:val="000000"/>
          <w:sz w:val="28"/>
        </w:rPr>
        <w:t>
      53-1. Центральный депозитарий не позднее рабочего дня, следующего за днем получения запроса от эмитента или уполномоченного органа на получение списка акционеров с указанием их конечных собственников, направляет запрос на предоставление требуемой к раскрытию информации:</w:t>
      </w:r>
    </w:p>
    <w:bookmarkEnd w:id="260"/>
    <w:bookmarkStart w:name="z86" w:id="261"/>
    <w:p>
      <w:pPr>
        <w:spacing w:after="0"/>
        <w:ind w:left="0"/>
        <w:jc w:val="both"/>
      </w:pPr>
      <w:r>
        <w:rPr>
          <w:rFonts w:ascii="Times New Roman"/>
          <w:b w:val="false"/>
          <w:i w:val="false"/>
          <w:color w:val="000000"/>
          <w:sz w:val="28"/>
        </w:rPr>
        <w:t xml:space="preserve">
      владельцам лицевых счетов, открытых в системе реестров держателей ценных бумаг; </w:t>
      </w:r>
    </w:p>
    <w:bookmarkEnd w:id="261"/>
    <w:bookmarkStart w:name="z87" w:id="262"/>
    <w:p>
      <w:pPr>
        <w:spacing w:after="0"/>
        <w:ind w:left="0"/>
        <w:jc w:val="both"/>
      </w:pPr>
      <w:r>
        <w:rPr>
          <w:rFonts w:ascii="Times New Roman"/>
          <w:b w:val="false"/>
          <w:i w:val="false"/>
          <w:color w:val="000000"/>
          <w:sz w:val="28"/>
        </w:rPr>
        <w:t>
      депонентам (включая организацию, осуществляющую регистрацию сделок с ценными бумагами на территории Международного финансового центра "Астана"), у которых для учета ценных бумаг эмитента открыты лицевые счета клиентам.</w:t>
      </w:r>
    </w:p>
    <w:bookmarkEnd w:id="262"/>
    <w:bookmarkStart w:name="z88" w:id="263"/>
    <w:p>
      <w:pPr>
        <w:spacing w:after="0"/>
        <w:ind w:left="0"/>
        <w:jc w:val="both"/>
      </w:pPr>
      <w:r>
        <w:rPr>
          <w:rFonts w:ascii="Times New Roman"/>
          <w:b w:val="false"/>
          <w:i w:val="false"/>
          <w:color w:val="000000"/>
          <w:sz w:val="28"/>
        </w:rPr>
        <w:t xml:space="preserve">
      Лица, указанные в абзацах втором и третьем части первой настоящего пункта, не позднее 12 (двенадцати) рабочих дней со дня получения запроса центрального депозитария, указанного в части первой настоящего пункта, предоставляют центральному депозитарию информацию, указанную к предоставлению в запросе центрального депозитария. </w:t>
      </w:r>
    </w:p>
    <w:bookmarkEnd w:id="263"/>
    <w:bookmarkStart w:name="z89" w:id="264"/>
    <w:p>
      <w:pPr>
        <w:spacing w:after="0"/>
        <w:ind w:left="0"/>
        <w:jc w:val="both"/>
      </w:pPr>
      <w:r>
        <w:rPr>
          <w:rFonts w:ascii="Times New Roman"/>
          <w:b w:val="false"/>
          <w:i w:val="false"/>
          <w:color w:val="000000"/>
          <w:sz w:val="28"/>
        </w:rPr>
        <w:t xml:space="preserve">
      В целях предоставления информации по запросу центрального депозитария, указанному в части первой настоящего пункта, депоненты (включая организацию, осуществляющую регистрацию сделок с ценными бумагами на территории Международного финансового центра "Астана") не позднее рабочего дня, следующего за днем получения запроса центрального депозитария, перенаправляют данный запрос следующим лицам: </w:t>
      </w:r>
    </w:p>
    <w:bookmarkEnd w:id="264"/>
    <w:bookmarkStart w:name="z90" w:id="265"/>
    <w:p>
      <w:pPr>
        <w:spacing w:after="0"/>
        <w:ind w:left="0"/>
        <w:jc w:val="both"/>
      </w:pPr>
      <w:r>
        <w:rPr>
          <w:rFonts w:ascii="Times New Roman"/>
          <w:b w:val="false"/>
          <w:i w:val="false"/>
          <w:color w:val="000000"/>
          <w:sz w:val="28"/>
        </w:rPr>
        <w:t>
      своим клиентам, являющимся собственниками ценных бумаг эмитента;</w:t>
      </w:r>
    </w:p>
    <w:bookmarkEnd w:id="265"/>
    <w:bookmarkStart w:name="z91" w:id="266"/>
    <w:p>
      <w:pPr>
        <w:spacing w:after="0"/>
        <w:ind w:left="0"/>
        <w:jc w:val="both"/>
      </w:pPr>
      <w:r>
        <w:rPr>
          <w:rFonts w:ascii="Times New Roman"/>
          <w:b w:val="false"/>
          <w:i w:val="false"/>
          <w:color w:val="000000"/>
          <w:sz w:val="28"/>
        </w:rPr>
        <w:t>
      своим клиентам, являющимся номинальными держателями, на лицевых счетах которых учитываются ценные бумаги эмитента, с целью последующего перенаправления запроса центрального депозитария клиентам, являющимся собственниками ценных бумаг эмитента.</w:t>
      </w:r>
    </w:p>
    <w:bookmarkEnd w:id="266"/>
    <w:bookmarkStart w:name="z92" w:id="267"/>
    <w:p>
      <w:pPr>
        <w:spacing w:after="0"/>
        <w:ind w:left="0"/>
        <w:jc w:val="both"/>
      </w:pPr>
      <w:r>
        <w:rPr>
          <w:rFonts w:ascii="Times New Roman"/>
          <w:b w:val="false"/>
          <w:i w:val="false"/>
          <w:color w:val="000000"/>
          <w:sz w:val="28"/>
        </w:rPr>
        <w:t>
      Клиенты депонентов (включая организацию, осуществляющую регистрацию сделок с ценными бумагами на территории Международного финансового центра "Астана"), являющиеся собственниками ценных бумаг эмитента, представляют депонентам (включая организацию, осуществляющую регистрацию сделок с ценными бумагами на территории Международного финансового центра "Астана") запрошенную информацию.</w:t>
      </w:r>
    </w:p>
    <w:bookmarkEnd w:id="267"/>
    <w:bookmarkStart w:name="z93" w:id="268"/>
    <w:p>
      <w:pPr>
        <w:spacing w:after="0"/>
        <w:ind w:left="0"/>
        <w:jc w:val="both"/>
      </w:pPr>
      <w:r>
        <w:rPr>
          <w:rFonts w:ascii="Times New Roman"/>
          <w:b w:val="false"/>
          <w:i w:val="false"/>
          <w:color w:val="000000"/>
          <w:sz w:val="28"/>
        </w:rPr>
        <w:t>
      Клиенты номинальных держателей, являющиеся собственниками ценных бумаг эмитента, представляют номинальным держателям информацию, указанную к предоставлению в запросе центрального депозитария. Номинальные держатели перенаправляют информацию, необходимую для составления списка конечных собственников, полученную от своих клиентов, являющихся собственниками ценных бумаг эмитента, депонентам (включая организацию, осуществляющую регистрацию сделок с ценными бумагами на территории Международного финансового центра "Астана").</w:t>
      </w:r>
    </w:p>
    <w:bookmarkEnd w:id="268"/>
    <w:bookmarkStart w:name="z94" w:id="269"/>
    <w:p>
      <w:pPr>
        <w:spacing w:after="0"/>
        <w:ind w:left="0"/>
        <w:jc w:val="both"/>
      </w:pPr>
      <w:r>
        <w:rPr>
          <w:rFonts w:ascii="Times New Roman"/>
          <w:b w:val="false"/>
          <w:i w:val="false"/>
          <w:color w:val="000000"/>
          <w:sz w:val="28"/>
        </w:rPr>
        <w:t>
      Информация, предоставляемая по запросу центрального депозитария, указанному в части первой настоящего пункта, содержит:</w:t>
      </w:r>
    </w:p>
    <w:bookmarkEnd w:id="269"/>
    <w:bookmarkStart w:name="z95" w:id="270"/>
    <w:p>
      <w:pPr>
        <w:spacing w:after="0"/>
        <w:ind w:left="0"/>
        <w:jc w:val="both"/>
      </w:pPr>
      <w:r>
        <w:rPr>
          <w:rFonts w:ascii="Times New Roman"/>
          <w:b w:val="false"/>
          <w:i w:val="false"/>
          <w:color w:val="000000"/>
          <w:sz w:val="28"/>
        </w:rPr>
        <w:t>
      при предоставлении информации собственником ценных бумаг эмитента – сведения о конечных собственниках;</w:t>
      </w:r>
    </w:p>
    <w:bookmarkEnd w:id="270"/>
    <w:bookmarkStart w:name="z96" w:id="271"/>
    <w:p>
      <w:pPr>
        <w:spacing w:after="0"/>
        <w:ind w:left="0"/>
        <w:jc w:val="both"/>
      </w:pPr>
      <w:r>
        <w:rPr>
          <w:rFonts w:ascii="Times New Roman"/>
          <w:b w:val="false"/>
          <w:i w:val="false"/>
          <w:color w:val="000000"/>
          <w:sz w:val="28"/>
        </w:rPr>
        <w:t>
      при предоставлении информации депонентами и (или) номинальными держателями, являющимися клиентами депонентов, – список собственников ценных бумаг эмитента с указанием сведений об их конечных собственниках.</w:t>
      </w:r>
    </w:p>
    <w:bookmarkEnd w:id="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53-1 в соответствии с постановлением Правления Агентства РК по регулированию и развитию финансового рынка от 06.02.2024 </w:t>
      </w:r>
      <w:r>
        <w:rPr>
          <w:rFonts w:ascii="Times New Roman"/>
          <w:b w:val="false"/>
          <w:i w:val="false"/>
          <w:color w:val="000000"/>
          <w:sz w:val="28"/>
        </w:rPr>
        <w:t>№ 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6" w:id="272"/>
    <w:p>
      <w:pPr>
        <w:spacing w:after="0"/>
        <w:ind w:left="0"/>
        <w:jc w:val="both"/>
      </w:pPr>
      <w:r>
        <w:rPr>
          <w:rFonts w:ascii="Times New Roman"/>
          <w:b w:val="false"/>
          <w:i w:val="false"/>
          <w:color w:val="000000"/>
          <w:sz w:val="28"/>
        </w:rPr>
        <w:t>
      54. Информация составляется номинальным держателем на дату получения требования центрального депозитария и эмитента, если в указанном требовании не определена иная дата.</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54 - в редакции постановления Правления Национального Банка РК от 27.08.2018 </w:t>
      </w:r>
      <w:r>
        <w:rPr>
          <w:rFonts w:ascii="Times New Roman"/>
          <w:b w:val="false"/>
          <w:i w:val="false"/>
          <w:color w:val="000000"/>
          <w:sz w:val="28"/>
        </w:rPr>
        <w:t>№ 202</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77" w:id="273"/>
    <w:p>
      <w:pPr>
        <w:spacing w:after="0"/>
        <w:ind w:left="0"/>
        <w:jc w:val="both"/>
      </w:pPr>
      <w:r>
        <w:rPr>
          <w:rFonts w:ascii="Times New Roman"/>
          <w:b w:val="false"/>
          <w:i w:val="false"/>
          <w:color w:val="000000"/>
          <w:sz w:val="28"/>
        </w:rPr>
        <w:t>
      55. По согласованию с центральным депозитарием и эмитентом номинальный держатель представляет информацию о клиентах на бумажных или электронных носителях.</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 в редакции постановления Правления Национального Банка РК от 27.08.2018 </w:t>
      </w:r>
      <w:r>
        <w:rPr>
          <w:rFonts w:ascii="Times New Roman"/>
          <w:b w:val="false"/>
          <w:i w:val="false"/>
          <w:color w:val="000000"/>
          <w:sz w:val="28"/>
        </w:rPr>
        <w:t>№ 202</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78" w:id="274"/>
    <w:p>
      <w:pPr>
        <w:spacing w:after="0"/>
        <w:ind w:left="0"/>
        <w:jc w:val="both"/>
      </w:pPr>
      <w:r>
        <w:rPr>
          <w:rFonts w:ascii="Times New Roman"/>
          <w:b w:val="false"/>
          <w:i w:val="false"/>
          <w:color w:val="000000"/>
          <w:sz w:val="28"/>
        </w:rPr>
        <w:t xml:space="preserve">
      56. Список акционеров составляется по форме, согласно </w:t>
      </w:r>
      <w:r>
        <w:rPr>
          <w:rFonts w:ascii="Times New Roman"/>
          <w:b w:val="false"/>
          <w:i w:val="false"/>
          <w:color w:val="000000"/>
          <w:sz w:val="28"/>
        </w:rPr>
        <w:t>приложениям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Правилам и содержит информацию о собственниках, чьи акции находятся в номинальном держании с указанием количества принадлежащих им акций, сведения о наличии льгот по налогообложению, предоставленных акционеру в соответствии с </w:t>
      </w:r>
      <w:r>
        <w:rPr>
          <w:rFonts w:ascii="Times New Roman"/>
          <w:b w:val="false"/>
          <w:i w:val="false"/>
          <w:color w:val="000000"/>
          <w:sz w:val="28"/>
        </w:rPr>
        <w:t>Налоговым</w:t>
      </w:r>
      <w:r>
        <w:rPr>
          <w:rFonts w:ascii="Times New Roman"/>
          <w:b w:val="false"/>
          <w:i w:val="false"/>
          <w:color w:val="000000"/>
          <w:sz w:val="28"/>
        </w:rPr>
        <w:t xml:space="preserve"> кодексом Республики Казахстан, а также информацию о количестве акций, принадлежащих собственникам, сведения о которых отсутствуют в системе учета центрального депозитария.</w:t>
      </w:r>
    </w:p>
    <w:bookmarkEnd w:id="274"/>
    <w:bookmarkStart w:name="z99" w:id="275"/>
    <w:p>
      <w:pPr>
        <w:spacing w:after="0"/>
        <w:ind w:left="0"/>
        <w:jc w:val="both"/>
      </w:pPr>
      <w:r>
        <w:rPr>
          <w:rFonts w:ascii="Times New Roman"/>
          <w:b w:val="false"/>
          <w:i w:val="false"/>
          <w:color w:val="000000"/>
          <w:sz w:val="28"/>
        </w:rPr>
        <w:t>
      Список акционеров подписывается руководителем структурного подразделения номинального держателя, осуществляющего учет ценных бумаг, переданных в номинальное держание, в соответствии с внутренним документом номинального держателя.</w:t>
      </w:r>
    </w:p>
    <w:bookmarkEnd w:id="275"/>
    <w:bookmarkStart w:name="z100" w:id="276"/>
    <w:p>
      <w:pPr>
        <w:spacing w:after="0"/>
        <w:ind w:left="0"/>
        <w:jc w:val="both"/>
      </w:pPr>
      <w:r>
        <w:rPr>
          <w:rFonts w:ascii="Times New Roman"/>
          <w:b w:val="false"/>
          <w:i w:val="false"/>
          <w:color w:val="000000"/>
          <w:sz w:val="28"/>
        </w:rPr>
        <w:t>
      Составление списка акционеров допускается также в форме электронного документа с использованием информационных систем в соответствии с законодательством Республики Казахстан об электронном документе и электронной цифровой подписи.</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 в редакции постановления Правления Агентства РК по регулированию и развитию финансового рынка от 06.02.2024 </w:t>
      </w:r>
      <w:r>
        <w:rPr>
          <w:rFonts w:ascii="Times New Roman"/>
          <w:b w:val="false"/>
          <w:i w:val="false"/>
          <w:color w:val="000000"/>
          <w:sz w:val="28"/>
        </w:rPr>
        <w:t>№ 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Агентства РК по регулированию и развитию финансового рынка от 12.12.2025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1" w:id="277"/>
    <w:p>
      <w:pPr>
        <w:spacing w:after="0"/>
        <w:ind w:left="0"/>
        <w:jc w:val="both"/>
      </w:pPr>
      <w:r>
        <w:rPr>
          <w:rFonts w:ascii="Times New Roman"/>
          <w:b w:val="false"/>
          <w:i w:val="false"/>
          <w:color w:val="000000"/>
          <w:sz w:val="28"/>
        </w:rPr>
        <w:t>
      57. Документы клиентов, передаваемые номинальному держателю, в случае использования услуг трансфер-агента оформляются по формам согласно приложению 4 к Правилам.</w:t>
      </w:r>
    </w:p>
    <w:bookmarkEnd w:id="277"/>
    <w:bookmarkStart w:name="z282" w:id="278"/>
    <w:p>
      <w:pPr>
        <w:spacing w:after="0"/>
        <w:ind w:left="0"/>
        <w:jc w:val="both"/>
      </w:pPr>
      <w:r>
        <w:rPr>
          <w:rFonts w:ascii="Times New Roman"/>
          <w:b w:val="false"/>
          <w:i w:val="false"/>
          <w:color w:val="000000"/>
          <w:sz w:val="28"/>
        </w:rPr>
        <w:t xml:space="preserve">
      Передача информации, установленной пунктами </w:t>
      </w:r>
      <w:r>
        <w:rPr>
          <w:rFonts w:ascii="Times New Roman"/>
          <w:b w:val="false"/>
          <w:i w:val="false"/>
          <w:color w:val="000000"/>
          <w:sz w:val="28"/>
        </w:rPr>
        <w:t>49</w:t>
      </w:r>
      <w:r>
        <w:rPr>
          <w:rFonts w:ascii="Times New Roman"/>
          <w:b w:val="false"/>
          <w:i w:val="false"/>
          <w:color w:val="000000"/>
          <w:sz w:val="28"/>
        </w:rPr>
        <w:t xml:space="preserve"> и </w:t>
      </w:r>
      <w:r>
        <w:rPr>
          <w:rFonts w:ascii="Times New Roman"/>
          <w:b w:val="false"/>
          <w:i w:val="false"/>
          <w:color w:val="000000"/>
          <w:sz w:val="28"/>
        </w:rPr>
        <w:t>56</w:t>
      </w:r>
      <w:r>
        <w:rPr>
          <w:rFonts w:ascii="Times New Roman"/>
          <w:b w:val="false"/>
          <w:i w:val="false"/>
          <w:color w:val="000000"/>
          <w:sz w:val="28"/>
        </w:rPr>
        <w:t xml:space="preserve"> Правил, осуществляется в соответствии с формами, указанными в </w:t>
      </w:r>
      <w:r>
        <w:rPr>
          <w:rFonts w:ascii="Times New Roman"/>
          <w:b w:val="false"/>
          <w:i w:val="false"/>
          <w:color w:val="000000"/>
          <w:sz w:val="28"/>
        </w:rPr>
        <w:t>приложениях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Правилам.</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57 с изменением, внесенным постановлением Правления Национального Банка РК от 30.07.2018 </w:t>
      </w:r>
      <w:r>
        <w:rPr>
          <w:rFonts w:ascii="Times New Roman"/>
          <w:b w:val="false"/>
          <w:i w:val="false"/>
          <w:color w:val="000000"/>
          <w:sz w:val="28"/>
        </w:rPr>
        <w:t>№ 166</w:t>
      </w:r>
      <w:r>
        <w:rPr>
          <w:rFonts w:ascii="Times New Roman"/>
          <w:b w:val="false"/>
          <w:i w:val="false"/>
          <w:color w:val="ff0000"/>
          <w:sz w:val="28"/>
        </w:rPr>
        <w:t>.</w:t>
      </w:r>
      <w:r>
        <w:br/>
      </w:r>
      <w:r>
        <w:rPr>
          <w:rFonts w:ascii="Times New Roman"/>
          <w:b w:val="false"/>
          <w:i w:val="false"/>
          <w:color w:val="000000"/>
          <w:sz w:val="28"/>
        </w:rPr>
        <w:t>
</w:t>
      </w:r>
    </w:p>
    <w:bookmarkStart w:name="z283" w:id="279"/>
    <w:p>
      <w:pPr>
        <w:spacing w:after="0"/>
        <w:ind w:left="0"/>
        <w:jc w:val="both"/>
      </w:pPr>
      <w:r>
        <w:rPr>
          <w:rFonts w:ascii="Times New Roman"/>
          <w:b w:val="false"/>
          <w:i w:val="false"/>
          <w:color w:val="000000"/>
          <w:sz w:val="28"/>
        </w:rPr>
        <w:t>
      58. В случае приостановления действия лицензии профессионального участника рынка ценных бумаг, осуществляющего брокерскую и (или) дилерскую деятельность с правом ведения счетов клиентов в качестве номинального держателя, номинальный держатель в течение трех календарных дней со дня получения уведомления уполномоченного органа об этом направляет письменное уведомление своим клиентам, с которыми на дату приостановления действия лицензии у него заключены договоры.</w:t>
      </w:r>
    </w:p>
    <w:bookmarkEnd w:id="279"/>
    <w:bookmarkStart w:name="z284" w:id="280"/>
    <w:p>
      <w:pPr>
        <w:spacing w:after="0"/>
        <w:ind w:left="0"/>
        <w:jc w:val="both"/>
      </w:pPr>
      <w:r>
        <w:rPr>
          <w:rFonts w:ascii="Times New Roman"/>
          <w:b w:val="false"/>
          <w:i w:val="false"/>
          <w:color w:val="000000"/>
          <w:sz w:val="28"/>
        </w:rPr>
        <w:t>
      В случае лишения лицензии профессионального участника рынка ценных бумаг, осуществляющего брокерскую и (или) дилерскую деятельность с правом ведения счетов клиентов в качестве номинального держателя, номинальный держатель в течение трех календарных дней направляет клиентам, с которыми на дату лишения лицензии заключены договоры, письменное уведомление о лишении лицензии и о расторжении договоров с ними.</w:t>
      </w:r>
    </w:p>
    <w:bookmarkEnd w:id="280"/>
    <w:bookmarkStart w:name="z285" w:id="281"/>
    <w:p>
      <w:pPr>
        <w:spacing w:after="0"/>
        <w:ind w:left="0"/>
        <w:jc w:val="both"/>
      </w:pPr>
      <w:r>
        <w:rPr>
          <w:rFonts w:ascii="Times New Roman"/>
          <w:b w:val="false"/>
          <w:i w:val="false"/>
          <w:color w:val="000000"/>
          <w:sz w:val="28"/>
        </w:rPr>
        <w:t>
      В случае расторжения договора номинальный держатель в течение семи календарных дней со дня расторжения договора с клиентом передает новому номинальному держателю, указанному в письменном уведомлении клиента, документы, составляющие систему учета номинального держания данного клиента.</w:t>
      </w:r>
    </w:p>
    <w:bookmarkEnd w:id="2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регистрации сделок</w:t>
            </w:r>
            <w:r>
              <w:br/>
            </w:r>
            <w:r>
              <w:rPr>
                <w:rFonts w:ascii="Times New Roman"/>
                <w:b w:val="false"/>
                <w:i w:val="false"/>
                <w:color w:val="000000"/>
                <w:sz w:val="20"/>
              </w:rPr>
              <w:t>с эмиссионными ценными</w:t>
            </w:r>
            <w:r>
              <w:br/>
            </w:r>
            <w:r>
              <w:rPr>
                <w:rFonts w:ascii="Times New Roman"/>
                <w:b w:val="false"/>
                <w:i w:val="false"/>
                <w:color w:val="000000"/>
                <w:sz w:val="20"/>
              </w:rPr>
              <w:t>бумагами, уступки прав</w:t>
            </w:r>
            <w:r>
              <w:br/>
            </w:r>
            <w:r>
              <w:rPr>
                <w:rFonts w:ascii="Times New Roman"/>
                <w:b w:val="false"/>
                <w:i w:val="false"/>
                <w:color w:val="000000"/>
                <w:sz w:val="20"/>
              </w:rPr>
              <w:t>требования по обязательствам</w:t>
            </w:r>
            <w:r>
              <w:br/>
            </w:r>
            <w:r>
              <w:rPr>
                <w:rFonts w:ascii="Times New Roman"/>
                <w:b w:val="false"/>
                <w:i w:val="false"/>
                <w:color w:val="000000"/>
                <w:sz w:val="20"/>
              </w:rPr>
              <w:t>эмитентов по эмиссионным</w:t>
            </w:r>
            <w:r>
              <w:br/>
            </w:r>
            <w:r>
              <w:rPr>
                <w:rFonts w:ascii="Times New Roman"/>
                <w:b w:val="false"/>
                <w:i w:val="false"/>
                <w:color w:val="000000"/>
                <w:sz w:val="20"/>
              </w:rPr>
              <w:t>ценным бумагам в системе учета</w:t>
            </w:r>
            <w:r>
              <w:br/>
            </w:r>
            <w:r>
              <w:rPr>
                <w:rFonts w:ascii="Times New Roman"/>
                <w:b w:val="false"/>
                <w:i w:val="false"/>
                <w:color w:val="000000"/>
                <w:sz w:val="20"/>
              </w:rPr>
              <w:t>номинального держания и</w:t>
            </w:r>
            <w:r>
              <w:br/>
            </w:r>
            <w:r>
              <w:rPr>
                <w:rFonts w:ascii="Times New Roman"/>
                <w:b w:val="false"/>
                <w:i w:val="false"/>
                <w:color w:val="000000"/>
                <w:sz w:val="20"/>
              </w:rPr>
              <w:t>системе реестров держателей</w:t>
            </w:r>
            <w:r>
              <w:br/>
            </w:r>
            <w:r>
              <w:rPr>
                <w:rFonts w:ascii="Times New Roman"/>
                <w:b w:val="false"/>
                <w:i w:val="false"/>
                <w:color w:val="000000"/>
                <w:sz w:val="20"/>
              </w:rPr>
              <w:t>ценных бумаг, предоставления</w:t>
            </w:r>
            <w:r>
              <w:br/>
            </w:r>
            <w:r>
              <w:rPr>
                <w:rFonts w:ascii="Times New Roman"/>
                <w:b w:val="false"/>
                <w:i w:val="false"/>
                <w:color w:val="000000"/>
                <w:sz w:val="20"/>
              </w:rPr>
              <w:t>выписки с лицевого счета</w:t>
            </w:r>
            <w:r>
              <w:br/>
            </w:r>
            <w:r>
              <w:rPr>
                <w:rFonts w:ascii="Times New Roman"/>
                <w:b w:val="false"/>
                <w:i w:val="false"/>
                <w:color w:val="000000"/>
                <w:sz w:val="20"/>
              </w:rPr>
              <w:t>зарегистрированного лица в</w:t>
            </w:r>
            <w:r>
              <w:br/>
            </w:r>
            <w:r>
              <w:rPr>
                <w:rFonts w:ascii="Times New Roman"/>
                <w:b w:val="false"/>
                <w:i w:val="false"/>
                <w:color w:val="000000"/>
                <w:sz w:val="20"/>
              </w:rPr>
              <w:t>системе учета центрального</w:t>
            </w:r>
            <w:r>
              <w:br/>
            </w:r>
            <w:r>
              <w:rPr>
                <w:rFonts w:ascii="Times New Roman"/>
                <w:b w:val="false"/>
                <w:i w:val="false"/>
                <w:color w:val="000000"/>
                <w:sz w:val="20"/>
              </w:rPr>
              <w:t>депозитария и (или) в системе</w:t>
            </w:r>
            <w:r>
              <w:br/>
            </w:r>
            <w:r>
              <w:rPr>
                <w:rFonts w:ascii="Times New Roman"/>
                <w:b w:val="false"/>
                <w:i w:val="false"/>
                <w:color w:val="000000"/>
                <w:sz w:val="20"/>
              </w:rPr>
              <w:t>учета номинального держания и</w:t>
            </w:r>
            <w:r>
              <w:br/>
            </w:r>
            <w:r>
              <w:rPr>
                <w:rFonts w:ascii="Times New Roman"/>
                <w:b w:val="false"/>
                <w:i w:val="false"/>
                <w:color w:val="000000"/>
                <w:sz w:val="20"/>
              </w:rPr>
              <w:t>предоставления номинальным</w:t>
            </w:r>
            <w:r>
              <w:br/>
            </w:r>
            <w:r>
              <w:rPr>
                <w:rFonts w:ascii="Times New Roman"/>
                <w:b w:val="false"/>
                <w:i w:val="false"/>
                <w:color w:val="000000"/>
                <w:sz w:val="20"/>
              </w:rPr>
              <w:t>держателем информации о</w:t>
            </w:r>
            <w:r>
              <w:br/>
            </w:r>
            <w:r>
              <w:rPr>
                <w:rFonts w:ascii="Times New Roman"/>
                <w:b w:val="false"/>
                <w:i w:val="false"/>
                <w:color w:val="000000"/>
                <w:sz w:val="20"/>
              </w:rPr>
              <w:t>клиентах, ценные бумаги</w:t>
            </w:r>
            <w:r>
              <w:br/>
            </w:r>
            <w:r>
              <w:rPr>
                <w:rFonts w:ascii="Times New Roman"/>
                <w:b w:val="false"/>
                <w:i w:val="false"/>
                <w:color w:val="000000"/>
                <w:sz w:val="20"/>
              </w:rPr>
              <w:t>которых находятся в его</w:t>
            </w:r>
            <w:r>
              <w:br/>
            </w:r>
            <w:r>
              <w:rPr>
                <w:rFonts w:ascii="Times New Roman"/>
                <w:b w:val="false"/>
                <w:i w:val="false"/>
                <w:color w:val="000000"/>
                <w:sz w:val="20"/>
              </w:rPr>
              <w:t>номинальном держании, по</w:t>
            </w:r>
            <w:r>
              <w:br/>
            </w:r>
            <w:r>
              <w:rPr>
                <w:rFonts w:ascii="Times New Roman"/>
                <w:b w:val="false"/>
                <w:i w:val="false"/>
                <w:color w:val="000000"/>
                <w:sz w:val="20"/>
              </w:rPr>
              <w:t>требованию центрального</w:t>
            </w:r>
            <w:r>
              <w:br/>
            </w:r>
            <w:r>
              <w:rPr>
                <w:rFonts w:ascii="Times New Roman"/>
                <w:b w:val="false"/>
                <w:i w:val="false"/>
                <w:color w:val="000000"/>
                <w:sz w:val="20"/>
              </w:rPr>
              <w:t>депозитария и эмитента</w:t>
            </w:r>
            <w:r>
              <w:br/>
            </w: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__________________________________________________________________________ (наименование номинального держателя, номер и дата выдачи лицензии на осуществление профессиональной деятельности на рынке ценных бумаг, юридический адрес, номер телефона, номер факса) Выписка с лицевого счета № ___________ по состоянию на __ ___ 20___ года, время _____ Дата составления выписки ______ Время ________ Сведения о держателе ценных бумаг:</w:t>
      </w:r>
    </w:p>
    <w:p>
      <w:pPr>
        <w:spacing w:after="0"/>
        <w:ind w:left="0"/>
        <w:jc w:val="both"/>
      </w:pPr>
      <w:r>
        <w:rPr>
          <w:rFonts w:ascii="Times New Roman"/>
          <w:b w:val="false"/>
          <w:i w:val="false"/>
          <w:color w:val="ff0000"/>
          <w:sz w:val="28"/>
        </w:rPr>
        <w:t xml:space="preserve">
      Сноска. Приложение 1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держателя ценных бумаг - физического лица или наименование держателя ценных бумаг - юридического лица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реквизиты документа, удостоверяющего личность держателя ценных бумаг - физического лица или номер и дата государственной регистрации (перерегистрации) держателя ценных бумаг - юридического лица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или паевого инвестиционного фонда и управляющей компании данного фонда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нахождения эмитента или управляющей компании паевого инвестиционного фонда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 международный идентификационный номер ценных бумаг (код ISIN), иной идентификатор финансовых инструментов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 облигаций (исламских ценных бумаг)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ценных бумаг, зарегистрированных на лицевом счете, в том числе в разделах: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 указанные в соответствии с распоряжением эмитента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блокирование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обременение (с указанием лиц, в пользу которых осуществлено обременение)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разделы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Руководитель структурного подразделения номинального держателя</w:t>
      </w:r>
    </w:p>
    <w:p>
      <w:pPr>
        <w:spacing w:after="0"/>
        <w:ind w:left="0"/>
        <w:jc w:val="both"/>
      </w:pPr>
      <w:r>
        <w:rPr>
          <w:rFonts w:ascii="Times New Roman"/>
          <w:b w:val="false"/>
          <w:i w:val="false"/>
          <w:color w:val="000000"/>
          <w:sz w:val="28"/>
        </w:rPr>
        <w:t>
      осуществляющего информационные операции либо лицо его замещающее</w:t>
      </w:r>
    </w:p>
    <w:p>
      <w:pPr>
        <w:spacing w:after="0"/>
        <w:ind w:left="0"/>
        <w:jc w:val="both"/>
      </w:pPr>
      <w:r>
        <w:rPr>
          <w:rFonts w:ascii="Times New Roman"/>
          <w:b w:val="false"/>
          <w:i w:val="false"/>
          <w:color w:val="000000"/>
          <w:sz w:val="28"/>
        </w:rPr>
        <w:t>
      __________________________________________________ ____________</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занимаемая должность)</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регистрации сделок</w:t>
            </w:r>
            <w:r>
              <w:br/>
            </w:r>
            <w:r>
              <w:rPr>
                <w:rFonts w:ascii="Times New Roman"/>
                <w:b w:val="false"/>
                <w:i w:val="false"/>
                <w:color w:val="000000"/>
                <w:sz w:val="20"/>
              </w:rPr>
              <w:t>с эмиссионными ценными</w:t>
            </w:r>
            <w:r>
              <w:br/>
            </w:r>
            <w:r>
              <w:rPr>
                <w:rFonts w:ascii="Times New Roman"/>
                <w:b w:val="false"/>
                <w:i w:val="false"/>
                <w:color w:val="000000"/>
                <w:sz w:val="20"/>
              </w:rPr>
              <w:t>бумагами, уступки прав</w:t>
            </w:r>
            <w:r>
              <w:br/>
            </w:r>
            <w:r>
              <w:rPr>
                <w:rFonts w:ascii="Times New Roman"/>
                <w:b w:val="false"/>
                <w:i w:val="false"/>
                <w:color w:val="000000"/>
                <w:sz w:val="20"/>
              </w:rPr>
              <w:t>требования по обязательствам</w:t>
            </w:r>
            <w:r>
              <w:br/>
            </w:r>
            <w:r>
              <w:rPr>
                <w:rFonts w:ascii="Times New Roman"/>
                <w:b w:val="false"/>
                <w:i w:val="false"/>
                <w:color w:val="000000"/>
                <w:sz w:val="20"/>
              </w:rPr>
              <w:t>эмитентов по эмиссионным</w:t>
            </w:r>
            <w:r>
              <w:br/>
            </w:r>
            <w:r>
              <w:rPr>
                <w:rFonts w:ascii="Times New Roman"/>
                <w:b w:val="false"/>
                <w:i w:val="false"/>
                <w:color w:val="000000"/>
                <w:sz w:val="20"/>
              </w:rPr>
              <w:t>ценным бумагам в системе учета</w:t>
            </w:r>
            <w:r>
              <w:br/>
            </w:r>
            <w:r>
              <w:rPr>
                <w:rFonts w:ascii="Times New Roman"/>
                <w:b w:val="false"/>
                <w:i w:val="false"/>
                <w:color w:val="000000"/>
                <w:sz w:val="20"/>
              </w:rPr>
              <w:t>номинального держания и</w:t>
            </w:r>
            <w:r>
              <w:br/>
            </w:r>
            <w:r>
              <w:rPr>
                <w:rFonts w:ascii="Times New Roman"/>
                <w:b w:val="false"/>
                <w:i w:val="false"/>
                <w:color w:val="000000"/>
                <w:sz w:val="20"/>
              </w:rPr>
              <w:t>системе реестров держателей</w:t>
            </w:r>
            <w:r>
              <w:br/>
            </w:r>
            <w:r>
              <w:rPr>
                <w:rFonts w:ascii="Times New Roman"/>
                <w:b w:val="false"/>
                <w:i w:val="false"/>
                <w:color w:val="000000"/>
                <w:sz w:val="20"/>
              </w:rPr>
              <w:t>ценных бумаг, предоставления</w:t>
            </w:r>
            <w:r>
              <w:br/>
            </w:r>
            <w:r>
              <w:rPr>
                <w:rFonts w:ascii="Times New Roman"/>
                <w:b w:val="false"/>
                <w:i w:val="false"/>
                <w:color w:val="000000"/>
                <w:sz w:val="20"/>
              </w:rPr>
              <w:t>выписки с лицевого счета</w:t>
            </w:r>
            <w:r>
              <w:br/>
            </w:r>
            <w:r>
              <w:rPr>
                <w:rFonts w:ascii="Times New Roman"/>
                <w:b w:val="false"/>
                <w:i w:val="false"/>
                <w:color w:val="000000"/>
                <w:sz w:val="20"/>
              </w:rPr>
              <w:t>зарегистрированного лица в</w:t>
            </w:r>
            <w:r>
              <w:br/>
            </w:r>
            <w:r>
              <w:rPr>
                <w:rFonts w:ascii="Times New Roman"/>
                <w:b w:val="false"/>
                <w:i w:val="false"/>
                <w:color w:val="000000"/>
                <w:sz w:val="20"/>
              </w:rPr>
              <w:t>системе учета центрального</w:t>
            </w:r>
            <w:r>
              <w:br/>
            </w:r>
            <w:r>
              <w:rPr>
                <w:rFonts w:ascii="Times New Roman"/>
                <w:b w:val="false"/>
                <w:i w:val="false"/>
                <w:color w:val="000000"/>
                <w:sz w:val="20"/>
              </w:rPr>
              <w:t>депозитария и (или) в системе</w:t>
            </w:r>
            <w:r>
              <w:br/>
            </w:r>
            <w:r>
              <w:rPr>
                <w:rFonts w:ascii="Times New Roman"/>
                <w:b w:val="false"/>
                <w:i w:val="false"/>
                <w:color w:val="000000"/>
                <w:sz w:val="20"/>
              </w:rPr>
              <w:t>учета номинального держания и</w:t>
            </w:r>
            <w:r>
              <w:br/>
            </w:r>
            <w:r>
              <w:rPr>
                <w:rFonts w:ascii="Times New Roman"/>
                <w:b w:val="false"/>
                <w:i w:val="false"/>
                <w:color w:val="000000"/>
                <w:sz w:val="20"/>
              </w:rPr>
              <w:t>предоставления номинальным</w:t>
            </w:r>
            <w:r>
              <w:br/>
            </w:r>
            <w:r>
              <w:rPr>
                <w:rFonts w:ascii="Times New Roman"/>
                <w:b w:val="false"/>
                <w:i w:val="false"/>
                <w:color w:val="000000"/>
                <w:sz w:val="20"/>
              </w:rPr>
              <w:t>держателем информации о</w:t>
            </w:r>
            <w:r>
              <w:br/>
            </w:r>
            <w:r>
              <w:rPr>
                <w:rFonts w:ascii="Times New Roman"/>
                <w:b w:val="false"/>
                <w:i w:val="false"/>
                <w:color w:val="000000"/>
                <w:sz w:val="20"/>
              </w:rPr>
              <w:t>клиентах, ценные бумаги</w:t>
            </w:r>
            <w:r>
              <w:br/>
            </w:r>
            <w:r>
              <w:rPr>
                <w:rFonts w:ascii="Times New Roman"/>
                <w:b w:val="false"/>
                <w:i w:val="false"/>
                <w:color w:val="000000"/>
                <w:sz w:val="20"/>
              </w:rPr>
              <w:t>которых находятся в его</w:t>
            </w:r>
            <w:r>
              <w:br/>
            </w:r>
            <w:r>
              <w:rPr>
                <w:rFonts w:ascii="Times New Roman"/>
                <w:b w:val="false"/>
                <w:i w:val="false"/>
                <w:color w:val="000000"/>
                <w:sz w:val="20"/>
              </w:rPr>
              <w:t>номинальном держании, по</w:t>
            </w:r>
            <w:r>
              <w:br/>
            </w:r>
            <w:r>
              <w:rPr>
                <w:rFonts w:ascii="Times New Roman"/>
                <w:b w:val="false"/>
                <w:i w:val="false"/>
                <w:color w:val="000000"/>
                <w:sz w:val="20"/>
              </w:rPr>
              <w:t>требованию центрального</w:t>
            </w:r>
            <w:r>
              <w:br/>
            </w:r>
            <w:r>
              <w:rPr>
                <w:rFonts w:ascii="Times New Roman"/>
                <w:b w:val="false"/>
                <w:i w:val="false"/>
                <w:color w:val="000000"/>
                <w:sz w:val="20"/>
              </w:rPr>
              <w:t>депозитария и эмитента</w:t>
            </w:r>
            <w:r>
              <w:br/>
            </w: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________________________________________________________________________ (наименование номинального держателя, номер и дата выдачи лицензии на осуществление профессиональной деятельности на рынке ценных бумаг, юридический адрес, номер телефона, номер факса) Список акционеров __________________________________ (наименование эмитента) по состоянию на ____ ______ 20 __ года, время _____ Цель составления списка акционеров: проведение общего собрания акционеров</w:t>
      </w:r>
    </w:p>
    <w:p>
      <w:pPr>
        <w:spacing w:after="0"/>
        <w:ind w:left="0"/>
        <w:jc w:val="both"/>
      </w:pPr>
      <w:r>
        <w:rPr>
          <w:rFonts w:ascii="Times New Roman"/>
          <w:b w:val="false"/>
          <w:i w:val="false"/>
          <w:color w:val="ff0000"/>
          <w:sz w:val="28"/>
        </w:rPr>
        <w:t xml:space="preserve">
      Сноска. Приложение 2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Сведения об эмитенте: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на казахском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на русском языке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нахождения эмитента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государственной регистрации (перерегистрации) юридического лица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Сведения о выпуске акций: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объявленных акций,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Простых (в штуках)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Привилегированных (в штуках)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размещенных акций,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Простых (в штуках)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Привилегированных (в штуках)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 выкупленных эмитентом,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Простых (в штуках)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Привилегированных (в штуках)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собственника - физического лица или наименование собственника - юридического лица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реквизиты документа, удостоверяющего личность физического лица или дата государственной регистрации (перерегистрации) юридического лица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ценных бумаг (код ISIN)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 зарегистрированных на лицевом счете (субсчете) собственника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 акции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акций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свободные от обременения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обремененные и (или) блокированные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голосующие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 акции</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акций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свободные от обременения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обремененные и (или) блокированные, с указанием лиц, в пользу которых осуществлено обременение и (или) блокирование</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количестве ценных бумаг, находящихся в номинальном держании и принадлежащих собственнику, сведения о котором отсутствуют в системе учета центрального депозитария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ценных бумаг (код ISIN)</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 находящихся в номинальном держании, принадлежащих собственникам, сведения о которых отсутствуют в системе учета центрального депозитария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структурного подразделения номинального держателя,</w:t>
      </w:r>
    </w:p>
    <w:p>
      <w:pPr>
        <w:spacing w:after="0"/>
        <w:ind w:left="0"/>
        <w:jc w:val="both"/>
      </w:pPr>
      <w:r>
        <w:rPr>
          <w:rFonts w:ascii="Times New Roman"/>
          <w:b w:val="false"/>
          <w:i w:val="false"/>
          <w:color w:val="000000"/>
          <w:sz w:val="28"/>
        </w:rPr>
        <w:t>
      осуществляющего учет ценных бумаг</w:t>
      </w:r>
    </w:p>
    <w:p>
      <w:pPr>
        <w:spacing w:after="0"/>
        <w:ind w:left="0"/>
        <w:jc w:val="both"/>
      </w:pPr>
      <w:r>
        <w:rPr>
          <w:rFonts w:ascii="Times New Roman"/>
          <w:b w:val="false"/>
          <w:i w:val="false"/>
          <w:color w:val="000000"/>
          <w:sz w:val="28"/>
        </w:rPr>
        <w:t>
      ______________________________________________ ___________</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занимаемая должность)</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регистрации сделок</w:t>
            </w:r>
            <w:r>
              <w:br/>
            </w:r>
            <w:r>
              <w:rPr>
                <w:rFonts w:ascii="Times New Roman"/>
                <w:b w:val="false"/>
                <w:i w:val="false"/>
                <w:color w:val="000000"/>
                <w:sz w:val="20"/>
              </w:rPr>
              <w:t>с эмиссионными ценными</w:t>
            </w:r>
            <w:r>
              <w:br/>
            </w:r>
            <w:r>
              <w:rPr>
                <w:rFonts w:ascii="Times New Roman"/>
                <w:b w:val="false"/>
                <w:i w:val="false"/>
                <w:color w:val="000000"/>
                <w:sz w:val="20"/>
              </w:rPr>
              <w:t>бумагами, уступки прав</w:t>
            </w:r>
            <w:r>
              <w:br/>
            </w:r>
            <w:r>
              <w:rPr>
                <w:rFonts w:ascii="Times New Roman"/>
                <w:b w:val="false"/>
                <w:i w:val="false"/>
                <w:color w:val="000000"/>
                <w:sz w:val="20"/>
              </w:rPr>
              <w:t>требования по обязательствам</w:t>
            </w:r>
            <w:r>
              <w:br/>
            </w:r>
            <w:r>
              <w:rPr>
                <w:rFonts w:ascii="Times New Roman"/>
                <w:b w:val="false"/>
                <w:i w:val="false"/>
                <w:color w:val="000000"/>
                <w:sz w:val="20"/>
              </w:rPr>
              <w:t>эмитентов по эмиссионным</w:t>
            </w:r>
            <w:r>
              <w:br/>
            </w:r>
            <w:r>
              <w:rPr>
                <w:rFonts w:ascii="Times New Roman"/>
                <w:b w:val="false"/>
                <w:i w:val="false"/>
                <w:color w:val="000000"/>
                <w:sz w:val="20"/>
              </w:rPr>
              <w:t>ценным бумагам в системе учета</w:t>
            </w:r>
            <w:r>
              <w:br/>
            </w:r>
            <w:r>
              <w:rPr>
                <w:rFonts w:ascii="Times New Roman"/>
                <w:b w:val="false"/>
                <w:i w:val="false"/>
                <w:color w:val="000000"/>
                <w:sz w:val="20"/>
              </w:rPr>
              <w:t>номинального держания и</w:t>
            </w:r>
            <w:r>
              <w:br/>
            </w:r>
            <w:r>
              <w:rPr>
                <w:rFonts w:ascii="Times New Roman"/>
                <w:b w:val="false"/>
                <w:i w:val="false"/>
                <w:color w:val="000000"/>
                <w:sz w:val="20"/>
              </w:rPr>
              <w:t>системе реестров держателей</w:t>
            </w:r>
            <w:r>
              <w:br/>
            </w:r>
            <w:r>
              <w:rPr>
                <w:rFonts w:ascii="Times New Roman"/>
                <w:b w:val="false"/>
                <w:i w:val="false"/>
                <w:color w:val="000000"/>
                <w:sz w:val="20"/>
              </w:rPr>
              <w:t>ценных бумаг, предоставления</w:t>
            </w:r>
            <w:r>
              <w:br/>
            </w:r>
            <w:r>
              <w:rPr>
                <w:rFonts w:ascii="Times New Roman"/>
                <w:b w:val="false"/>
                <w:i w:val="false"/>
                <w:color w:val="000000"/>
                <w:sz w:val="20"/>
              </w:rPr>
              <w:t>выписки с лицевого счета</w:t>
            </w:r>
            <w:r>
              <w:br/>
            </w:r>
            <w:r>
              <w:rPr>
                <w:rFonts w:ascii="Times New Roman"/>
                <w:b w:val="false"/>
                <w:i w:val="false"/>
                <w:color w:val="000000"/>
                <w:sz w:val="20"/>
              </w:rPr>
              <w:t>зарегистрированного лица в</w:t>
            </w:r>
            <w:r>
              <w:br/>
            </w:r>
            <w:r>
              <w:rPr>
                <w:rFonts w:ascii="Times New Roman"/>
                <w:b w:val="false"/>
                <w:i w:val="false"/>
                <w:color w:val="000000"/>
                <w:sz w:val="20"/>
              </w:rPr>
              <w:t>системе учета центрального</w:t>
            </w:r>
            <w:r>
              <w:br/>
            </w:r>
            <w:r>
              <w:rPr>
                <w:rFonts w:ascii="Times New Roman"/>
                <w:b w:val="false"/>
                <w:i w:val="false"/>
                <w:color w:val="000000"/>
                <w:sz w:val="20"/>
              </w:rPr>
              <w:t>депозитария и (или) в системе</w:t>
            </w:r>
            <w:r>
              <w:br/>
            </w:r>
            <w:r>
              <w:rPr>
                <w:rFonts w:ascii="Times New Roman"/>
                <w:b w:val="false"/>
                <w:i w:val="false"/>
                <w:color w:val="000000"/>
                <w:sz w:val="20"/>
              </w:rPr>
              <w:t>учета номинального держания и</w:t>
            </w:r>
            <w:r>
              <w:br/>
            </w:r>
            <w:r>
              <w:rPr>
                <w:rFonts w:ascii="Times New Roman"/>
                <w:b w:val="false"/>
                <w:i w:val="false"/>
                <w:color w:val="000000"/>
                <w:sz w:val="20"/>
              </w:rPr>
              <w:t>предоставления номинальным</w:t>
            </w:r>
            <w:r>
              <w:br/>
            </w:r>
            <w:r>
              <w:rPr>
                <w:rFonts w:ascii="Times New Roman"/>
                <w:b w:val="false"/>
                <w:i w:val="false"/>
                <w:color w:val="000000"/>
                <w:sz w:val="20"/>
              </w:rPr>
              <w:t>держателем информации о</w:t>
            </w:r>
            <w:r>
              <w:br/>
            </w:r>
            <w:r>
              <w:rPr>
                <w:rFonts w:ascii="Times New Roman"/>
                <w:b w:val="false"/>
                <w:i w:val="false"/>
                <w:color w:val="000000"/>
                <w:sz w:val="20"/>
              </w:rPr>
              <w:t>клиентах, ценные бумаги</w:t>
            </w:r>
            <w:r>
              <w:br/>
            </w:r>
            <w:r>
              <w:rPr>
                <w:rFonts w:ascii="Times New Roman"/>
                <w:b w:val="false"/>
                <w:i w:val="false"/>
                <w:color w:val="000000"/>
                <w:sz w:val="20"/>
              </w:rPr>
              <w:t>которых находятся в его</w:t>
            </w:r>
            <w:r>
              <w:br/>
            </w:r>
            <w:r>
              <w:rPr>
                <w:rFonts w:ascii="Times New Roman"/>
                <w:b w:val="false"/>
                <w:i w:val="false"/>
                <w:color w:val="000000"/>
                <w:sz w:val="20"/>
              </w:rPr>
              <w:t>номинальном держании, по</w:t>
            </w:r>
            <w:r>
              <w:br/>
            </w:r>
            <w:r>
              <w:rPr>
                <w:rFonts w:ascii="Times New Roman"/>
                <w:b w:val="false"/>
                <w:i w:val="false"/>
                <w:color w:val="000000"/>
                <w:sz w:val="20"/>
              </w:rPr>
              <w:t>требованию центрального</w:t>
            </w:r>
            <w:r>
              <w:br/>
            </w:r>
            <w:r>
              <w:rPr>
                <w:rFonts w:ascii="Times New Roman"/>
                <w:b w:val="false"/>
                <w:i w:val="false"/>
                <w:color w:val="000000"/>
                <w:sz w:val="20"/>
              </w:rPr>
              <w:t>депозитария и эмитента</w:t>
            </w:r>
            <w:r>
              <w:br/>
            </w: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_______________________________________________________________________ (наименование номинального держателя, номер и дата выдачи лицензии на осуществление профессиональной деятельности на рынке ценных бумаг, юридический адрес, номер телефона, номер факса) Список акционеров ____________________________________ (наименование эмитента) по состоянию на ____ _____ 20 __ года, время _________ Цель составления списка акционеров: начисление доходов по ценным бумагам</w:t>
      </w:r>
    </w:p>
    <w:p>
      <w:pPr>
        <w:spacing w:after="0"/>
        <w:ind w:left="0"/>
        <w:jc w:val="both"/>
      </w:pPr>
      <w:r>
        <w:rPr>
          <w:rFonts w:ascii="Times New Roman"/>
          <w:b w:val="false"/>
          <w:i w:val="false"/>
          <w:color w:val="ff0000"/>
          <w:sz w:val="28"/>
        </w:rPr>
        <w:t xml:space="preserve">
      Сноска. Приложение 3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Сведения об эмитенте: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на казахском языке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на русском языке</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нахождения эмитента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государственной регистрации (перерегистрации) юридического лица</w:t>
            </w:r>
          </w:p>
        </w:tc>
      </w:tr>
    </w:tbl>
    <w:p>
      <w:pPr>
        <w:spacing w:after="0"/>
        <w:ind w:left="0"/>
        <w:jc w:val="both"/>
      </w:pPr>
      <w:r>
        <w:rPr>
          <w:rFonts w:ascii="Times New Roman"/>
          <w:b w:val="false"/>
          <w:i w:val="false"/>
          <w:color w:val="000000"/>
          <w:sz w:val="28"/>
        </w:rPr>
        <w:t>
      Сведения о выпуске акций: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объявленных акций, из них: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Простых (в штуках)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Привилегированных (в штуках)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размещенных акций, из них: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Простых (в штуках)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Привилегированных (в штуках)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 выкупленных эмитентом, из них: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Простых (в штуках)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Привилегированных (в штуках)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собственника - физического лица или наименование собственника - юридического лица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реквизиты документа, удостоверяющего личность физического лица или дата государственной регистрации (перерегистрации) юридического 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реквизиты</w:t>
            </w:r>
          </w:p>
          <w:p>
            <w:pPr>
              <w:spacing w:after="20"/>
              <w:ind w:left="20"/>
              <w:jc w:val="both"/>
            </w:pPr>
            <w:r>
              <w:rPr>
                <w:rFonts w:ascii="Times New Roman"/>
                <w:b w:val="false"/>
                <w:i w:val="false"/>
                <w:color w:val="000000"/>
                <w:sz w:val="20"/>
              </w:rPr>
              <w:t>
(при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ценных бумаг (код ISIN)</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 зарегистрированных на лицевом счете (субсчете) собственника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 налоговых льгот</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количестве ценных бумаг, находящихся в номинальном держании и принадлежащих собственнику, сведения о котором отсутствуют в системе учета центрального депозитария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реквизиты</w:t>
            </w:r>
          </w:p>
          <w:p>
            <w:pPr>
              <w:spacing w:after="20"/>
              <w:ind w:left="20"/>
              <w:jc w:val="both"/>
            </w:pPr>
            <w:r>
              <w:rPr>
                <w:rFonts w:ascii="Times New Roman"/>
                <w:b w:val="false"/>
                <w:i w:val="false"/>
                <w:color w:val="000000"/>
                <w:sz w:val="20"/>
              </w:rPr>
              <w:t>
(при наличии)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ценных бумаг (код ISIN)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 находящихся в номинальном держании, принадлежащих собственникам, сведения о которых отсутствуют в системе учета центрального депозитария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структурного подразделения номинального держателя,</w:t>
      </w:r>
    </w:p>
    <w:p>
      <w:pPr>
        <w:spacing w:after="0"/>
        <w:ind w:left="0"/>
        <w:jc w:val="both"/>
      </w:pPr>
      <w:r>
        <w:rPr>
          <w:rFonts w:ascii="Times New Roman"/>
          <w:b w:val="false"/>
          <w:i w:val="false"/>
          <w:color w:val="000000"/>
          <w:sz w:val="28"/>
        </w:rPr>
        <w:t>
      осуществляющего учет ценных бумаг</w:t>
      </w:r>
    </w:p>
    <w:p>
      <w:pPr>
        <w:spacing w:after="0"/>
        <w:ind w:left="0"/>
        <w:jc w:val="both"/>
      </w:pPr>
      <w:r>
        <w:rPr>
          <w:rFonts w:ascii="Times New Roman"/>
          <w:b w:val="false"/>
          <w:i w:val="false"/>
          <w:color w:val="000000"/>
          <w:sz w:val="28"/>
        </w:rPr>
        <w:t>
      ___________________________________________ ___________</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занимаемая должность)</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регистрации сделок</w:t>
            </w:r>
            <w:r>
              <w:br/>
            </w:r>
            <w:r>
              <w:rPr>
                <w:rFonts w:ascii="Times New Roman"/>
                <w:b w:val="false"/>
                <w:i w:val="false"/>
                <w:color w:val="000000"/>
                <w:sz w:val="20"/>
              </w:rPr>
              <w:t>с эмиссионными ценными</w:t>
            </w:r>
            <w:r>
              <w:br/>
            </w:r>
            <w:r>
              <w:rPr>
                <w:rFonts w:ascii="Times New Roman"/>
                <w:b w:val="false"/>
                <w:i w:val="false"/>
                <w:color w:val="000000"/>
                <w:sz w:val="20"/>
              </w:rPr>
              <w:t>бумагами, уступки прав</w:t>
            </w:r>
            <w:r>
              <w:br/>
            </w:r>
            <w:r>
              <w:rPr>
                <w:rFonts w:ascii="Times New Roman"/>
                <w:b w:val="false"/>
                <w:i w:val="false"/>
                <w:color w:val="000000"/>
                <w:sz w:val="20"/>
              </w:rPr>
              <w:t>требования по обязательствам</w:t>
            </w:r>
            <w:r>
              <w:br/>
            </w:r>
            <w:r>
              <w:rPr>
                <w:rFonts w:ascii="Times New Roman"/>
                <w:b w:val="false"/>
                <w:i w:val="false"/>
                <w:color w:val="000000"/>
                <w:sz w:val="20"/>
              </w:rPr>
              <w:t>эмитентов по эмиссионным</w:t>
            </w:r>
            <w:r>
              <w:br/>
            </w:r>
            <w:r>
              <w:rPr>
                <w:rFonts w:ascii="Times New Roman"/>
                <w:b w:val="false"/>
                <w:i w:val="false"/>
                <w:color w:val="000000"/>
                <w:sz w:val="20"/>
              </w:rPr>
              <w:t>ценным бумагам в системе учета</w:t>
            </w:r>
            <w:r>
              <w:br/>
            </w:r>
            <w:r>
              <w:rPr>
                <w:rFonts w:ascii="Times New Roman"/>
                <w:b w:val="false"/>
                <w:i w:val="false"/>
                <w:color w:val="000000"/>
                <w:sz w:val="20"/>
              </w:rPr>
              <w:t>номинального держания и</w:t>
            </w:r>
            <w:r>
              <w:br/>
            </w:r>
            <w:r>
              <w:rPr>
                <w:rFonts w:ascii="Times New Roman"/>
                <w:b w:val="false"/>
                <w:i w:val="false"/>
                <w:color w:val="000000"/>
                <w:sz w:val="20"/>
              </w:rPr>
              <w:t>системе реестров держателей</w:t>
            </w:r>
            <w:r>
              <w:br/>
            </w:r>
            <w:r>
              <w:rPr>
                <w:rFonts w:ascii="Times New Roman"/>
                <w:b w:val="false"/>
                <w:i w:val="false"/>
                <w:color w:val="000000"/>
                <w:sz w:val="20"/>
              </w:rPr>
              <w:t>ценных бумаг, предоставления</w:t>
            </w:r>
            <w:r>
              <w:br/>
            </w:r>
            <w:r>
              <w:rPr>
                <w:rFonts w:ascii="Times New Roman"/>
                <w:b w:val="false"/>
                <w:i w:val="false"/>
                <w:color w:val="000000"/>
                <w:sz w:val="20"/>
              </w:rPr>
              <w:t>выписки с лицевого счета</w:t>
            </w:r>
            <w:r>
              <w:br/>
            </w:r>
            <w:r>
              <w:rPr>
                <w:rFonts w:ascii="Times New Roman"/>
                <w:b w:val="false"/>
                <w:i w:val="false"/>
                <w:color w:val="000000"/>
                <w:sz w:val="20"/>
              </w:rPr>
              <w:t>зарегистрированного лица в</w:t>
            </w:r>
            <w:r>
              <w:br/>
            </w:r>
            <w:r>
              <w:rPr>
                <w:rFonts w:ascii="Times New Roman"/>
                <w:b w:val="false"/>
                <w:i w:val="false"/>
                <w:color w:val="000000"/>
                <w:sz w:val="20"/>
              </w:rPr>
              <w:t>системе учета центрального</w:t>
            </w:r>
            <w:r>
              <w:br/>
            </w:r>
            <w:r>
              <w:rPr>
                <w:rFonts w:ascii="Times New Roman"/>
                <w:b w:val="false"/>
                <w:i w:val="false"/>
                <w:color w:val="000000"/>
                <w:sz w:val="20"/>
              </w:rPr>
              <w:t>депозитария и (или) в системе</w:t>
            </w:r>
            <w:r>
              <w:br/>
            </w:r>
            <w:r>
              <w:rPr>
                <w:rFonts w:ascii="Times New Roman"/>
                <w:b w:val="false"/>
                <w:i w:val="false"/>
                <w:color w:val="000000"/>
                <w:sz w:val="20"/>
              </w:rPr>
              <w:t>учета номинального держания и</w:t>
            </w:r>
            <w:r>
              <w:br/>
            </w:r>
            <w:r>
              <w:rPr>
                <w:rFonts w:ascii="Times New Roman"/>
                <w:b w:val="false"/>
                <w:i w:val="false"/>
                <w:color w:val="000000"/>
                <w:sz w:val="20"/>
              </w:rPr>
              <w:t>предоставления номинальным</w:t>
            </w:r>
            <w:r>
              <w:br/>
            </w:r>
            <w:r>
              <w:rPr>
                <w:rFonts w:ascii="Times New Roman"/>
                <w:b w:val="false"/>
                <w:i w:val="false"/>
                <w:color w:val="000000"/>
                <w:sz w:val="20"/>
              </w:rPr>
              <w:t>держателем информации о</w:t>
            </w:r>
            <w:r>
              <w:br/>
            </w:r>
            <w:r>
              <w:rPr>
                <w:rFonts w:ascii="Times New Roman"/>
                <w:b w:val="false"/>
                <w:i w:val="false"/>
                <w:color w:val="000000"/>
                <w:sz w:val="20"/>
              </w:rPr>
              <w:t>клиентах, ценные бумаги</w:t>
            </w:r>
            <w:r>
              <w:br/>
            </w:r>
            <w:r>
              <w:rPr>
                <w:rFonts w:ascii="Times New Roman"/>
                <w:b w:val="false"/>
                <w:i w:val="false"/>
                <w:color w:val="000000"/>
                <w:sz w:val="20"/>
              </w:rPr>
              <w:t>которых находятся в его</w:t>
            </w:r>
            <w:r>
              <w:br/>
            </w:r>
            <w:r>
              <w:rPr>
                <w:rFonts w:ascii="Times New Roman"/>
                <w:b w:val="false"/>
                <w:i w:val="false"/>
                <w:color w:val="000000"/>
                <w:sz w:val="20"/>
              </w:rPr>
              <w:t>номинальном держании, по</w:t>
            </w:r>
            <w:r>
              <w:br/>
            </w:r>
            <w:r>
              <w:rPr>
                <w:rFonts w:ascii="Times New Roman"/>
                <w:b w:val="false"/>
                <w:i w:val="false"/>
                <w:color w:val="000000"/>
                <w:sz w:val="20"/>
              </w:rPr>
              <w:t>требованию центрального</w:t>
            </w:r>
            <w:r>
              <w:br/>
            </w:r>
            <w:r>
              <w:rPr>
                <w:rFonts w:ascii="Times New Roman"/>
                <w:b w:val="false"/>
                <w:i w:val="false"/>
                <w:color w:val="000000"/>
                <w:sz w:val="20"/>
              </w:rPr>
              <w:t>депозитария и эмитента</w:t>
            </w:r>
          </w:p>
        </w:tc>
      </w:tr>
    </w:tbl>
    <w:p>
      <w:pPr>
        <w:spacing w:after="0"/>
        <w:ind w:left="0"/>
        <w:jc w:val="left"/>
      </w:pPr>
      <w:r>
        <w:rPr>
          <w:rFonts w:ascii="Times New Roman"/>
          <w:b/>
          <w:i w:val="false"/>
          <w:color w:val="000000"/>
        </w:rPr>
        <w:t xml:space="preserve"> Документы клиентов, передаваемые номинальному держателю, в случае использования услуг трансфер-агента</w:t>
      </w:r>
    </w:p>
    <w:p>
      <w:pPr>
        <w:spacing w:after="0"/>
        <w:ind w:left="0"/>
        <w:jc w:val="both"/>
      </w:pPr>
      <w:r>
        <w:rPr>
          <w:rFonts w:ascii="Times New Roman"/>
          <w:b w:val="false"/>
          <w:i w:val="false"/>
          <w:color w:val="ff0000"/>
          <w:sz w:val="28"/>
        </w:rPr>
        <w:t xml:space="preserve">
      Сноска. Приложение 4 – в редакции постановления Правления Агентства РК по регулированию и развитию финансового рынка от 07.09.2026 </w:t>
      </w:r>
      <w:r>
        <w:rPr>
          <w:rFonts w:ascii="Times New Roman"/>
          <w:b w:val="false"/>
          <w:i w:val="false"/>
          <w:color w:val="ff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p>
        </w:tc>
      </w:tr>
    </w:tbl>
    <w:p>
      <w:pPr>
        <w:spacing w:after="0"/>
        <w:ind w:left="0"/>
        <w:jc w:val="left"/>
      </w:pPr>
      <w:r>
        <w:rPr>
          <w:rFonts w:ascii="Times New Roman"/>
          <w:b/>
          <w:i w:val="false"/>
          <w:color w:val="000000"/>
        </w:rPr>
        <w:t xml:space="preserve">  Приказ на открытие (закрытие) лицевого счета, изменение сведений о зарегистрированном лице (для юридического лица)</w:t>
      </w:r>
    </w:p>
    <w:p>
      <w:pPr>
        <w:spacing w:after="0"/>
        <w:ind w:left="0"/>
        <w:jc w:val="both"/>
      </w:pPr>
      <w:r>
        <w:rPr>
          <w:rFonts w:ascii="Times New Roman"/>
          <w:b w:val="false"/>
          <w:i w:val="false"/>
          <w:color w:val="000000"/>
          <w:sz w:val="28"/>
        </w:rPr>
        <w:t>
      в __________________________________________________</w:t>
      </w:r>
    </w:p>
    <w:p>
      <w:pPr>
        <w:spacing w:after="0"/>
        <w:ind w:left="0"/>
        <w:jc w:val="both"/>
      </w:pPr>
      <w:r>
        <w:rPr>
          <w:rFonts w:ascii="Times New Roman"/>
          <w:b w:val="false"/>
          <w:i w:val="false"/>
          <w:color w:val="000000"/>
          <w:sz w:val="28"/>
        </w:rPr>
        <w:t>
      (полное наименование номинального держателя)</w:t>
      </w:r>
    </w:p>
    <w:p>
      <w:pPr>
        <w:spacing w:after="0"/>
        <w:ind w:left="0"/>
        <w:jc w:val="both"/>
      </w:pPr>
      <w:r>
        <w:rPr>
          <w:rFonts w:ascii="Times New Roman"/>
          <w:b w:val="false"/>
          <w:i w:val="false"/>
          <w:color w:val="000000"/>
          <w:sz w:val="28"/>
        </w:rPr>
        <w:t>
      Дата __________________ Исходящий номер 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Отправитель приказа</w:t>
            </w:r>
          </w:p>
          <w:p>
            <w:pPr>
              <w:spacing w:after="20"/>
              <w:ind w:left="20"/>
              <w:jc w:val="both"/>
            </w:pPr>
            <w:r>
              <w:rPr>
                <w:rFonts w:ascii="Times New Roman"/>
                <w:b w:val="false"/>
                <w:i w:val="false"/>
                <w:color w:val="000000"/>
                <w:sz w:val="20"/>
              </w:rPr>
              <w:t>
_________________________________________________________</w:t>
            </w:r>
          </w:p>
          <w:p>
            <w:pPr>
              <w:spacing w:after="20"/>
              <w:ind w:left="20"/>
              <w:jc w:val="both"/>
            </w:pPr>
            <w:r>
              <w:rPr>
                <w:rFonts w:ascii="Times New Roman"/>
                <w:b w:val="false"/>
                <w:i w:val="false"/>
                <w:color w:val="000000"/>
                <w:sz w:val="20"/>
              </w:rPr>
              <w:t>
(наименование юридического лица)</w:t>
            </w:r>
          </w:p>
          <w:p>
            <w:pPr>
              <w:spacing w:after="20"/>
              <w:ind w:left="20"/>
              <w:jc w:val="both"/>
            </w:pPr>
            <w:r>
              <w:rPr>
                <w:rFonts w:ascii="Times New Roman"/>
                <w:b w:val="false"/>
                <w:i w:val="false"/>
                <w:color w:val="000000"/>
                <w:sz w:val="20"/>
              </w:rPr>
              <w:t>
Номер лицевого счета □□□□□□□□□□</w:t>
            </w:r>
          </w:p>
          <w:p>
            <w:pPr>
              <w:spacing w:after="20"/>
              <w:ind w:left="20"/>
              <w:jc w:val="both"/>
            </w:pPr>
            <w:r>
              <w:rPr>
                <w:rFonts w:ascii="Times New Roman"/>
                <w:b w:val="false"/>
                <w:i w:val="false"/>
                <w:color w:val="000000"/>
                <w:sz w:val="20"/>
              </w:rPr>
              <w:t>
(заполняется при закрытии лицевого счета или изменении сведений о зарегистрированном лице)</w:t>
            </w:r>
          </w:p>
          <w:p>
            <w:pPr>
              <w:spacing w:after="20"/>
              <w:ind w:left="20"/>
              <w:jc w:val="both"/>
            </w:pPr>
            <w:r>
              <w:rPr>
                <w:rFonts w:ascii="Times New Roman"/>
                <w:b w:val="false"/>
                <w:i w:val="false"/>
                <w:color w:val="000000"/>
                <w:sz w:val="20"/>
              </w:rPr>
              <w:t>
Приказывает открыть (закрыть) лицевой счет, изменить сведения о зарегистрированном лице</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Открытие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Закрытие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Изменение сведений о зарегистрированном лице</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клиента:</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казахском языке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Сокращенное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русском языке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Сокращенное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справки о государственной регистрации (перерегистрации) юридического лица:</w:t>
            </w:r>
          </w:p>
          <w:p>
            <w:pPr>
              <w:spacing w:after="20"/>
              <w:ind w:left="20"/>
              <w:jc w:val="both"/>
            </w:pPr>
            <w:r>
              <w:rPr>
                <w:rFonts w:ascii="Times New Roman"/>
                <w:b w:val="false"/>
                <w:i w:val="false"/>
                <w:color w:val="000000"/>
                <w:sz w:val="20"/>
              </w:rPr>
              <w:t>
(при закрытии лицевого счета сведения не указываются, при изменении сведений - указываются только изменившиеся реквизиты)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документа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документ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Местонахождения</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реквизиты: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банка, где открыт счет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Банковский идентификационный код (БИК)</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код (ИИК)</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идентификационный номер (БИН)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 экономики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должностных лицах:</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первого руководителя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первого руководителя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главного бухгалтера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связи: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телефона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факса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 _____________________________________________</w:t>
            </w:r>
          </w:p>
          <w:p>
            <w:pPr>
              <w:spacing w:after="20"/>
              <w:ind w:left="20"/>
              <w:jc w:val="both"/>
            </w:pPr>
            <w:r>
              <w:rPr>
                <w:rFonts w:ascii="Times New Roman"/>
                <w:b w:val="false"/>
                <w:i w:val="false"/>
                <w:color w:val="000000"/>
                <w:sz w:val="20"/>
              </w:rPr>
              <w:t>
(подпись) (фамилия, имя, отчество (при его наличии)</w:t>
            </w:r>
          </w:p>
          <w:p>
            <w:pPr>
              <w:spacing w:after="20"/>
              <w:ind w:left="20"/>
              <w:jc w:val="both"/>
            </w:pPr>
            <w:r>
              <w:rPr>
                <w:rFonts w:ascii="Times New Roman"/>
                <w:b w:val="false"/>
                <w:i w:val="false"/>
                <w:color w:val="000000"/>
                <w:sz w:val="20"/>
              </w:rPr>
              <w:t>
Примечание (заполняется сотрудником номинального держателя при открытии лицевого счета)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Лицевой счет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исполнения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 ___________________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bl>
    <w:p>
      <w:pPr>
        <w:spacing w:after="0"/>
        <w:ind w:left="0"/>
        <w:jc w:val="left"/>
      </w:pPr>
      <w:r>
        <w:rPr>
          <w:rFonts w:ascii="Times New Roman"/>
          <w:b/>
          <w:i w:val="false"/>
          <w:color w:val="000000"/>
        </w:rPr>
        <w:t xml:space="preserve"> Приказ на открытие (закрытие) лицевого счета, изменение сведений о зарегистрированном лице (для физического лица)</w:t>
      </w:r>
    </w:p>
    <w:p>
      <w:pPr>
        <w:spacing w:after="0"/>
        <w:ind w:left="0"/>
        <w:jc w:val="both"/>
      </w:pPr>
      <w:r>
        <w:rPr>
          <w:rFonts w:ascii="Times New Roman"/>
          <w:b w:val="false"/>
          <w:i w:val="false"/>
          <w:color w:val="000000"/>
          <w:sz w:val="28"/>
        </w:rPr>
        <w:t>
      в _____________________________________________________________</w:t>
      </w:r>
    </w:p>
    <w:p>
      <w:pPr>
        <w:spacing w:after="0"/>
        <w:ind w:left="0"/>
        <w:jc w:val="both"/>
      </w:pPr>
      <w:r>
        <w:rPr>
          <w:rFonts w:ascii="Times New Roman"/>
          <w:b w:val="false"/>
          <w:i w:val="false"/>
          <w:color w:val="000000"/>
          <w:sz w:val="28"/>
        </w:rPr>
        <w:t>
      (полное наименование номинального держателя)</w:t>
      </w:r>
    </w:p>
    <w:p>
      <w:pPr>
        <w:spacing w:after="0"/>
        <w:ind w:left="0"/>
        <w:jc w:val="both"/>
      </w:pPr>
      <w:r>
        <w:rPr>
          <w:rFonts w:ascii="Times New Roman"/>
          <w:b w:val="false"/>
          <w:i w:val="false"/>
          <w:color w:val="000000"/>
          <w:sz w:val="28"/>
        </w:rPr>
        <w:t>
      Дата _____________________ Исходящий номер _____________________</w:t>
      </w:r>
    </w:p>
    <w:p>
      <w:pPr>
        <w:spacing w:after="0"/>
        <w:ind w:left="0"/>
        <w:jc w:val="both"/>
      </w:pPr>
      <w:r>
        <w:rPr>
          <w:rFonts w:ascii="Times New Roman"/>
          <w:b w:val="false"/>
          <w:i w:val="false"/>
          <w:color w:val="000000"/>
          <w:sz w:val="28"/>
        </w:rPr>
        <w:t>
      Отправитель приказа ____________________________________________</w:t>
      </w:r>
    </w:p>
    <w:p>
      <w:pPr>
        <w:spacing w:after="0"/>
        <w:ind w:left="0"/>
        <w:jc w:val="both"/>
      </w:pPr>
      <w:r>
        <w:rPr>
          <w:rFonts w:ascii="Times New Roman"/>
          <w:b w:val="false"/>
          <w:i w:val="false"/>
          <w:color w:val="000000"/>
          <w:sz w:val="28"/>
        </w:rPr>
        <w:t>
      (фамилия, имя, отчество (при его наличии) - физического лица (полностью)</w:t>
      </w:r>
    </w:p>
    <w:p>
      <w:pPr>
        <w:spacing w:after="0"/>
        <w:ind w:left="0"/>
        <w:jc w:val="both"/>
      </w:pPr>
      <w:r>
        <w:rPr>
          <w:rFonts w:ascii="Times New Roman"/>
          <w:b w:val="false"/>
          <w:i w:val="false"/>
          <w:color w:val="000000"/>
          <w:sz w:val="28"/>
        </w:rPr>
        <w:t>
      Номер лицевого счета □□□□□□□□□□</w:t>
      </w:r>
    </w:p>
    <w:p>
      <w:pPr>
        <w:spacing w:after="0"/>
        <w:ind w:left="0"/>
        <w:jc w:val="both"/>
      </w:pPr>
      <w:r>
        <w:rPr>
          <w:rFonts w:ascii="Times New Roman"/>
          <w:b w:val="false"/>
          <w:i w:val="false"/>
          <w:color w:val="000000"/>
          <w:sz w:val="28"/>
        </w:rPr>
        <w:t>
      (заполняется при закрытии лицевого счета или изменении сведений о зарегистрированном лице)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Приказывает открыть (закрыть) лицевой счет, изменить сведения о зарегистрированном лице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Открытие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Закрытие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Изменение сведений о зарегистрированном лице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физическом лице:</w:t>
            </w:r>
          </w:p>
          <w:p>
            <w:pPr>
              <w:spacing w:after="20"/>
              <w:ind w:left="20"/>
              <w:jc w:val="both"/>
            </w:pPr>
            <w:r>
              <w:rPr>
                <w:rFonts w:ascii="Times New Roman"/>
                <w:b w:val="false"/>
                <w:i w:val="false"/>
                <w:color w:val="000000"/>
                <w:sz w:val="20"/>
              </w:rPr>
              <w:t>
(при закрытии лицевого счета сведения не указываются, при изменении сведений - указываются только изменившиеся реквизиты)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w:t>
            </w:r>
          </w:p>
          <w:p>
            <w:pPr>
              <w:spacing w:after="20"/>
              <w:ind w:left="20"/>
              <w:jc w:val="both"/>
            </w:pPr>
            <w:r>
              <w:rPr>
                <w:rFonts w:ascii="Times New Roman"/>
                <w:b w:val="false"/>
                <w:i w:val="false"/>
                <w:color w:val="000000"/>
                <w:sz w:val="20"/>
              </w:rPr>
              <w:t>
(при его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(ИИН) (при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 (при наличии), номер, дата выдачи и орган выдачи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жительства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Почтовый адрес, номер телефона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реквизиты (при наличии):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Банковский идентификационный код (БИК)</w:t>
            </w:r>
          </w:p>
          <w:p>
            <w:pPr>
              <w:spacing w:after="20"/>
              <w:ind w:left="20"/>
              <w:jc w:val="both"/>
            </w:pPr>
            <w:r>
              <w:rPr>
                <w:rFonts w:ascii="Times New Roman"/>
                <w:b w:val="false"/>
                <w:i w:val="false"/>
                <w:color w:val="000000"/>
                <w:sz w:val="20"/>
              </w:rPr>
              <w:t>
Индивидуальный идентификационный код (ИИК)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________________________________________________</w:t>
            </w:r>
          </w:p>
          <w:p>
            <w:pPr>
              <w:spacing w:after="20"/>
              <w:ind w:left="20"/>
              <w:jc w:val="both"/>
            </w:pPr>
            <w:r>
              <w:rPr>
                <w:rFonts w:ascii="Times New Roman"/>
                <w:b w:val="false"/>
                <w:i w:val="false"/>
                <w:color w:val="000000"/>
                <w:sz w:val="20"/>
              </w:rPr>
              <w:t>
(подпись) (фамилия, имя, отчество (при его наличии)</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(заполняется сотрудником номинального держателя при открытии лицевого счета) ________________________________________________________________________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лицевого счета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открытия лицевого счета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3</w:t>
            </w:r>
          </w:p>
        </w:tc>
      </w:tr>
    </w:tbl>
    <w:p>
      <w:pPr>
        <w:spacing w:after="0"/>
        <w:ind w:left="0"/>
        <w:jc w:val="left"/>
      </w:pPr>
      <w:r>
        <w:rPr>
          <w:rFonts w:ascii="Times New Roman"/>
          <w:b/>
          <w:i w:val="false"/>
          <w:color w:val="000000"/>
        </w:rPr>
        <w:t xml:space="preserve"> Приказ на ввод (вывод) ценных бумаг, выпущенных в соответствии с законодательством Республики Казахстан о рынке ценных бумаг, в или из номинального держания</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(полное наименование номинального держателя)</w:t>
      </w:r>
    </w:p>
    <w:p>
      <w:pPr>
        <w:spacing w:after="0"/>
        <w:ind w:left="0"/>
        <w:jc w:val="both"/>
      </w:pPr>
      <w:r>
        <w:rPr>
          <w:rFonts w:ascii="Times New Roman"/>
          <w:b w:val="false"/>
          <w:i w:val="false"/>
          <w:color w:val="000000"/>
          <w:sz w:val="28"/>
        </w:rPr>
        <w:t>
      Дата _______________ Исходящий номер 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клиента</w:t>
            </w:r>
          </w:p>
          <w:p>
            <w:pPr>
              <w:spacing w:after="20"/>
              <w:ind w:left="20"/>
              <w:jc w:val="both"/>
            </w:pPr>
            <w:r>
              <w:rPr>
                <w:rFonts w:ascii="Times New Roman"/>
                <w:b w:val="false"/>
                <w:i w:val="false"/>
                <w:color w:val="000000"/>
                <w:sz w:val="20"/>
              </w:rPr>
              <w:t>
____________________________________________________________________</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сделки (операции) (нужное отметить)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Ввод в номинальное держание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Вывод из номинального держания</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сделки (операции) (нужное отметить)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Без смены прав по ценным бумагам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Купля (продажа)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Первичное размещение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Выкуп пая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Другое</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ценных бумаг и параметры сделки (операции):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ценной бумаги (указывается международный идентификационный номер (код ISIN) или другой идентификатор ценной бумаги)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одной ценной бумаги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выпуска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 (операции)</w:t>
            </w:r>
          </w:p>
          <w:p>
            <w:pPr>
              <w:spacing w:after="20"/>
              <w:ind w:left="20"/>
              <w:jc w:val="both"/>
            </w:pPr>
            <w:r>
              <w:rPr>
                <w:rFonts w:ascii="Times New Roman"/>
                <w:b w:val="false"/>
                <w:i w:val="false"/>
                <w:color w:val="000000"/>
                <w:sz w:val="20"/>
              </w:rPr>
              <w:t>
(цифрами и прописью)</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лицевого счета контрагента в реестре: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или фамилия, имя, отчество (при его наличии)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Лицевой счет в реестре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физического лица: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 (при наличии), номер, дата выдачи и орган выдачи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юридического лица: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государственной регистрации (перерегистрации) юридического лица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органа, выдавшего справку о государственной регистрации (перерегистрации) юридического лица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информация_______________________________________________________________________________</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 ______________________________________________________</w:t>
            </w:r>
          </w:p>
          <w:p>
            <w:pPr>
              <w:spacing w:after="20"/>
              <w:ind w:left="20"/>
              <w:jc w:val="both"/>
            </w:pPr>
            <w:r>
              <w:rPr>
                <w:rFonts w:ascii="Times New Roman"/>
                <w:b w:val="false"/>
                <w:i w:val="false"/>
                <w:color w:val="000000"/>
                <w:sz w:val="20"/>
              </w:rPr>
              <w:t>
(подпись) (фамилия, имя, отчество (при его наличии)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4</w:t>
            </w:r>
          </w:p>
        </w:tc>
      </w:tr>
    </w:tbl>
    <w:p>
      <w:pPr>
        <w:spacing w:after="0"/>
        <w:ind w:left="0"/>
        <w:jc w:val="left"/>
      </w:pPr>
      <w:r>
        <w:rPr>
          <w:rFonts w:ascii="Times New Roman"/>
          <w:b/>
          <w:i w:val="false"/>
          <w:color w:val="000000"/>
        </w:rPr>
        <w:t xml:space="preserve"> Приказ на ввод (вывод) ценных бумаг, выпущенных в соответствии с законодательством других государств, в или из номинального держания</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(полное наименование номинального держателя)</w:t>
      </w:r>
    </w:p>
    <w:p>
      <w:pPr>
        <w:spacing w:after="0"/>
        <w:ind w:left="0"/>
        <w:jc w:val="both"/>
      </w:pPr>
      <w:r>
        <w:rPr>
          <w:rFonts w:ascii="Times New Roman"/>
          <w:b w:val="false"/>
          <w:i w:val="false"/>
          <w:color w:val="000000"/>
          <w:sz w:val="28"/>
        </w:rPr>
        <w:t>
      Дата _____________________ Исходящий номер______________________</w:t>
      </w:r>
    </w:p>
    <w:p>
      <w:pPr>
        <w:spacing w:after="0"/>
        <w:ind w:left="0"/>
        <w:jc w:val="both"/>
      </w:pPr>
      <w:r>
        <w:rPr>
          <w:rFonts w:ascii="Times New Roman"/>
          <w:b w:val="false"/>
          <w:i w:val="false"/>
          <w:color w:val="000000"/>
          <w:sz w:val="28"/>
        </w:rPr>
        <w:t>
      Полное наименование клиента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Дата расчета □□/□□/□□□□ Дата сделки (операции) □□/□□/□□□□</w:t>
      </w:r>
    </w:p>
    <w:p>
      <w:pPr>
        <w:spacing w:after="0"/>
        <w:ind w:left="0"/>
        <w:jc w:val="both"/>
      </w:pPr>
      <w:r>
        <w:rPr>
          <w:rFonts w:ascii="Times New Roman"/>
          <w:b w:val="false"/>
          <w:i w:val="false"/>
          <w:color w:val="000000"/>
          <w:sz w:val="28"/>
        </w:rPr>
        <w:t>
      Вид сделки (операция) (нужное отметить)</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Ввод в номинальное держание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Вывод в номинальное держание</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сделки (нужное отметить)</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Без смены права собственности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Купля (продажа)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Первичное размещение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Другое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ценных бумаг и параметры сделки (операции):</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учетной организации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w:t>
            </w:r>
          </w:p>
          <w:p>
            <w:pPr>
              <w:spacing w:after="20"/>
              <w:ind w:left="20"/>
              <w:jc w:val="both"/>
            </w:pPr>
            <w:r>
              <w:rPr>
                <w:rFonts w:ascii="Times New Roman"/>
                <w:b w:val="false"/>
                <w:i w:val="false"/>
                <w:color w:val="000000"/>
                <w:sz w:val="20"/>
              </w:rPr>
              <w:t>
(международный, иностранный депозитарий или банк кастодиан)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ценной бумаги (указывается международный идентификационный номер (код ISIN) или другой идентификатор ценной бумаги)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одной ценной бумаги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выпуска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 (операции)</w:t>
            </w:r>
          </w:p>
          <w:p>
            <w:pPr>
              <w:spacing w:after="20"/>
              <w:ind w:left="20"/>
              <w:jc w:val="both"/>
            </w:pPr>
            <w:r>
              <w:rPr>
                <w:rFonts w:ascii="Times New Roman"/>
                <w:b w:val="false"/>
                <w:i w:val="false"/>
                <w:color w:val="000000"/>
                <w:sz w:val="20"/>
              </w:rPr>
              <w:t>
(цифрами и прописью)</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_____________________________________________________</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контрагента: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 учетной организации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лица, на счет (со счета) которого осуществляется зачисление (списание) ценных бумаг:</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лица, в чью пользу зачисляются ценные бумаги (лица, поставляющего ценные бумаги)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лица, в чью пользу зачисляются ценные бумаги (лица, поставляющего ценные бумаги) у получателя (отправителя)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в международной межбанковской системе перевода информации и совершения платежей (SWIFT) лица, в чью пользу зачисляются ценные бумаги (лица, поставляющего ценные бумаги)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в международной межбанковской системе перевода информации и совершения платежей (SWIFT) получателя (отправителя):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tc>
      </w:tr>
    </w:tbl>
    <w:p>
      <w:pPr>
        <w:spacing w:after="0"/>
        <w:ind w:left="0"/>
        <w:jc w:val="both"/>
      </w:pPr>
      <w:r>
        <w:rPr>
          <w:rFonts w:ascii="Times New Roman"/>
          <w:b w:val="false"/>
          <w:i w:val="false"/>
          <w:color w:val="000000"/>
          <w:sz w:val="28"/>
        </w:rPr>
        <w:t>
      _________ _____________________________________________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5</w:t>
            </w:r>
          </w:p>
        </w:tc>
      </w:tr>
    </w:tbl>
    <w:p>
      <w:pPr>
        <w:spacing w:after="0"/>
        <w:ind w:left="0"/>
        <w:jc w:val="left"/>
      </w:pPr>
      <w:r>
        <w:rPr>
          <w:rFonts w:ascii="Times New Roman"/>
          <w:b/>
          <w:i w:val="false"/>
          <w:color w:val="000000"/>
        </w:rPr>
        <w:t xml:space="preserve"> Приказ на регистрацию сделки залога прав на ценные бумаги и обременения ценных бумаг</w:t>
      </w:r>
    </w:p>
    <w:p>
      <w:pPr>
        <w:spacing w:after="0"/>
        <w:ind w:left="0"/>
        <w:jc w:val="both"/>
      </w:pPr>
      <w:r>
        <w:rPr>
          <w:rFonts w:ascii="Times New Roman"/>
          <w:b w:val="false"/>
          <w:i w:val="false"/>
          <w:color w:val="000000"/>
          <w:sz w:val="28"/>
        </w:rPr>
        <w:t>
      в ________________________________________________________</w:t>
      </w:r>
    </w:p>
    <w:p>
      <w:pPr>
        <w:spacing w:after="0"/>
        <w:ind w:left="0"/>
        <w:jc w:val="both"/>
      </w:pPr>
      <w:r>
        <w:rPr>
          <w:rFonts w:ascii="Times New Roman"/>
          <w:b w:val="false"/>
          <w:i w:val="false"/>
          <w:color w:val="000000"/>
          <w:sz w:val="28"/>
        </w:rPr>
        <w:t>
      (полное наименование номинального держателя)</w:t>
      </w:r>
    </w:p>
    <w:p>
      <w:pPr>
        <w:spacing w:after="0"/>
        <w:ind w:left="0"/>
        <w:jc w:val="both"/>
      </w:pPr>
      <w:r>
        <w:rPr>
          <w:rFonts w:ascii="Times New Roman"/>
          <w:b w:val="false"/>
          <w:i w:val="false"/>
          <w:color w:val="000000"/>
          <w:sz w:val="28"/>
        </w:rPr>
        <w:t>
      Дата ____________________ Исходящий номер 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клиента</w:t>
            </w:r>
          </w:p>
          <w:p>
            <w:pPr>
              <w:spacing w:after="20"/>
              <w:ind w:left="20"/>
              <w:jc w:val="both"/>
            </w:pPr>
            <w:r>
              <w:rPr>
                <w:rFonts w:ascii="Times New Roman"/>
                <w:b w:val="false"/>
                <w:i w:val="false"/>
                <w:color w:val="000000"/>
                <w:sz w:val="20"/>
              </w:rPr>
              <w:t>
_______________________________________________________________________________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расчета □□/□□/□□□□ Дата закрытия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сделки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Залог прав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Обременение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сделки</w:t>
            </w:r>
          </w:p>
          <w:p>
            <w:pPr>
              <w:spacing w:after="20"/>
              <w:ind w:left="20"/>
              <w:jc w:val="both"/>
            </w:pPr>
            <w:r>
              <w:rPr>
                <w:rFonts w:ascii="Times New Roman"/>
                <w:b w:val="false"/>
                <w:i w:val="false"/>
                <w:color w:val="000000"/>
                <w:sz w:val="20"/>
              </w:rPr>
              <w:t>
(нужное отметить)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Возникновение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Прекращение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Неисполнение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на котором обременяются ценные бумаги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в пользу которого обременяются ценные бумаги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ценных бумагах и параметры сделки: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или паевого инвестиционного фонда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ценных бумаг</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ценной бумаги (указывается международный идентификационный номер (код ISIN) или другой идентификатор ценной бумаги)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одной ценной бумаги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выпуска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 (цифрами и прописью)</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 по которым залогодержателю передано право: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голоса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получения вознаграждения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r>
    </w:tbl>
    <w:p>
      <w:pPr>
        <w:spacing w:after="0"/>
        <w:ind w:left="0"/>
        <w:jc w:val="both"/>
      </w:pPr>
      <w:r>
        <w:rPr>
          <w:rFonts w:ascii="Times New Roman"/>
          <w:b w:val="false"/>
          <w:i w:val="false"/>
          <w:color w:val="000000"/>
          <w:sz w:val="28"/>
        </w:rPr>
        <w:t>
      __________ _________________________________________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6</w:t>
            </w:r>
          </w:p>
        </w:tc>
      </w:tr>
    </w:tbl>
    <w:p>
      <w:pPr>
        <w:spacing w:after="0"/>
        <w:ind w:left="0"/>
        <w:jc w:val="left"/>
      </w:pPr>
      <w:r>
        <w:rPr>
          <w:rFonts w:ascii="Times New Roman"/>
          <w:b/>
          <w:i w:val="false"/>
          <w:color w:val="000000"/>
        </w:rPr>
        <w:t xml:space="preserve"> Приказ на регистрацию сделки</w:t>
      </w:r>
    </w:p>
    <w:p>
      <w:pPr>
        <w:spacing w:after="0"/>
        <w:ind w:left="0"/>
        <w:jc w:val="both"/>
      </w:pPr>
      <w:r>
        <w:rPr>
          <w:rFonts w:ascii="Times New Roman"/>
          <w:b w:val="false"/>
          <w:i w:val="false"/>
          <w:color w:val="000000"/>
          <w:sz w:val="28"/>
        </w:rPr>
        <w:t>
      в ________________________________________________</w:t>
      </w:r>
    </w:p>
    <w:p>
      <w:pPr>
        <w:spacing w:after="0"/>
        <w:ind w:left="0"/>
        <w:jc w:val="both"/>
      </w:pPr>
      <w:r>
        <w:rPr>
          <w:rFonts w:ascii="Times New Roman"/>
          <w:b w:val="false"/>
          <w:i w:val="false"/>
          <w:color w:val="000000"/>
          <w:sz w:val="28"/>
        </w:rPr>
        <w:t>
      (полное наименование номинального держателя)</w:t>
      </w:r>
    </w:p>
    <w:p>
      <w:pPr>
        <w:spacing w:after="0"/>
        <w:ind w:left="0"/>
        <w:jc w:val="both"/>
      </w:pPr>
      <w:r>
        <w:rPr>
          <w:rFonts w:ascii="Times New Roman"/>
          <w:b w:val="false"/>
          <w:i w:val="false"/>
          <w:color w:val="000000"/>
          <w:sz w:val="28"/>
        </w:rPr>
        <w:t>
      Дата __________________ Исходящий номер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клиента _______________________________________________________________________________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сделки (нужное отметить)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Продажа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Покупка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Первичное размещение (продавец)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Первичное размещение (покупатель)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Досрочное погашение (отправитель)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Досрочное погашение (получатель)</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Участники сделки: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отправителя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получателя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ценных бумаг и параметры сделки: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или паевого инвестиционного фонда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ценных бумаг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ценной бумаги (указывается международный идентификационный номер (код ISIN) или другой идентификатор ценной бумаги)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одной ценной бумаги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выпуска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w:t>
            </w:r>
          </w:p>
          <w:p>
            <w:pPr>
              <w:spacing w:after="20"/>
              <w:ind w:left="20"/>
              <w:jc w:val="both"/>
            </w:pPr>
            <w:r>
              <w:rPr>
                <w:rFonts w:ascii="Times New Roman"/>
                <w:b w:val="false"/>
                <w:i w:val="false"/>
                <w:color w:val="000000"/>
                <w:sz w:val="20"/>
              </w:rPr>
              <w:t>
(цифрами и прописью)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_____________________________________________________________________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7</w:t>
            </w:r>
          </w:p>
        </w:tc>
      </w:tr>
    </w:tbl>
    <w:p>
      <w:pPr>
        <w:spacing w:after="0"/>
        <w:ind w:left="0"/>
        <w:jc w:val="left"/>
      </w:pPr>
      <w:r>
        <w:rPr>
          <w:rFonts w:ascii="Times New Roman"/>
          <w:b/>
          <w:i w:val="false"/>
          <w:color w:val="000000"/>
        </w:rPr>
        <w:t xml:space="preserve"> Приказ на регистрацию блокирования (снятия блокирования) ценных бумаг</w:t>
      </w:r>
    </w:p>
    <w:p>
      <w:pPr>
        <w:spacing w:after="0"/>
        <w:ind w:left="0"/>
        <w:jc w:val="both"/>
      </w:pPr>
      <w:r>
        <w:rPr>
          <w:rFonts w:ascii="Times New Roman"/>
          <w:b w:val="false"/>
          <w:i w:val="false"/>
          <w:color w:val="000000"/>
          <w:sz w:val="28"/>
        </w:rPr>
        <w:t>
      в _________________________________________________</w:t>
      </w:r>
    </w:p>
    <w:p>
      <w:pPr>
        <w:spacing w:after="0"/>
        <w:ind w:left="0"/>
        <w:jc w:val="both"/>
      </w:pPr>
      <w:r>
        <w:rPr>
          <w:rFonts w:ascii="Times New Roman"/>
          <w:b w:val="false"/>
          <w:i w:val="false"/>
          <w:color w:val="000000"/>
          <w:sz w:val="28"/>
        </w:rPr>
        <w:t>
      (полное наименование номинального держателя)</w:t>
      </w:r>
    </w:p>
    <w:p>
      <w:pPr>
        <w:spacing w:after="0"/>
        <w:ind w:left="0"/>
        <w:jc w:val="both"/>
      </w:pPr>
      <w:r>
        <w:rPr>
          <w:rFonts w:ascii="Times New Roman"/>
          <w:b w:val="false"/>
          <w:i w:val="false"/>
          <w:color w:val="000000"/>
          <w:sz w:val="28"/>
        </w:rPr>
        <w:t>
      Дата _____________________ Исходящий номер 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клиента</w:t>
            </w:r>
          </w:p>
          <w:p>
            <w:pPr>
              <w:spacing w:after="20"/>
              <w:ind w:left="20"/>
              <w:jc w:val="both"/>
            </w:pPr>
            <w:r>
              <w:rPr>
                <w:rFonts w:ascii="Times New Roman"/>
                <w:b w:val="false"/>
                <w:i w:val="false"/>
                <w:color w:val="000000"/>
                <w:sz w:val="20"/>
              </w:rPr>
              <w:t>
________________________________________________________________________________________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расчета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p>
            <w:pPr>
              <w:spacing w:after="20"/>
              <w:ind w:left="20"/>
              <w:jc w:val="both"/>
            </w:pPr>
            <w:r>
              <w:rPr>
                <w:rFonts w:ascii="Times New Roman"/>
                <w:b w:val="false"/>
                <w:i w:val="false"/>
                <w:color w:val="000000"/>
                <w:sz w:val="20"/>
              </w:rPr>
              <w:t>
(нужное отметить)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Блокирование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Снятие блокирования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Внесение гарантийного взноса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Предторговая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 решению государственных органов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ценных бумаг и параметры сделки: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или паевого инвестиционного фонда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ценных бумаг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ценной бумаги (указывается международный идентификационный номер (код ISIN) или другой идентификатор ценной бумаги)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одной ценной бумаги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выпуска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w:t>
            </w:r>
          </w:p>
          <w:p>
            <w:pPr>
              <w:spacing w:after="20"/>
              <w:ind w:left="20"/>
              <w:jc w:val="both"/>
            </w:pPr>
            <w:r>
              <w:rPr>
                <w:rFonts w:ascii="Times New Roman"/>
                <w:b w:val="false"/>
                <w:i w:val="false"/>
                <w:color w:val="000000"/>
                <w:sz w:val="20"/>
              </w:rPr>
              <w:t>
(цифрами и прописью)</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__________________________________</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Биржевой сектор (заполняется при внесении гарантийного взноса одним из ниже перечисленных значений: 1 - иностранные валюты, 2 - срочные контракты, 3 - государственные ценные бумаги, 4 - негосударственные ценные бумаги)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Дополнительные сведения</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 ___________________________________________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8</w:t>
            </w:r>
          </w:p>
        </w:tc>
      </w:tr>
    </w:tbl>
    <w:p>
      <w:pPr>
        <w:spacing w:after="0"/>
        <w:ind w:left="0"/>
        <w:jc w:val="left"/>
      </w:pPr>
      <w:r>
        <w:rPr>
          <w:rFonts w:ascii="Times New Roman"/>
          <w:b/>
          <w:i w:val="false"/>
          <w:color w:val="000000"/>
        </w:rPr>
        <w:t xml:space="preserve"> Приказ на регистрацию операции "репо"</w:t>
      </w:r>
    </w:p>
    <w:p>
      <w:pPr>
        <w:spacing w:after="0"/>
        <w:ind w:left="0"/>
        <w:jc w:val="both"/>
      </w:pPr>
      <w:r>
        <w:rPr>
          <w:rFonts w:ascii="Times New Roman"/>
          <w:b w:val="false"/>
          <w:i w:val="false"/>
          <w:color w:val="000000"/>
          <w:sz w:val="28"/>
        </w:rPr>
        <w:t>
      в ____________________________________________</w:t>
      </w:r>
    </w:p>
    <w:p>
      <w:pPr>
        <w:spacing w:after="0"/>
        <w:ind w:left="0"/>
        <w:jc w:val="both"/>
      </w:pPr>
      <w:r>
        <w:rPr>
          <w:rFonts w:ascii="Times New Roman"/>
          <w:b w:val="false"/>
          <w:i w:val="false"/>
          <w:color w:val="000000"/>
          <w:sz w:val="28"/>
        </w:rPr>
        <w:t>
      (полное наименование номинального держателя)</w:t>
      </w:r>
    </w:p>
    <w:p>
      <w:pPr>
        <w:spacing w:after="0"/>
        <w:ind w:left="0"/>
        <w:jc w:val="both"/>
      </w:pPr>
      <w:r>
        <w:rPr>
          <w:rFonts w:ascii="Times New Roman"/>
          <w:b w:val="false"/>
          <w:i w:val="false"/>
          <w:color w:val="000000"/>
          <w:sz w:val="28"/>
        </w:rPr>
        <w:t>
      Дата _______________ Исходящий номер 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клиента</w:t>
            </w:r>
          </w:p>
          <w:p>
            <w:pPr>
              <w:spacing w:after="20"/>
              <w:ind w:left="20"/>
              <w:jc w:val="both"/>
            </w:pPr>
            <w:r>
              <w:rPr>
                <w:rFonts w:ascii="Times New Roman"/>
                <w:b w:val="false"/>
                <w:i w:val="false"/>
                <w:color w:val="000000"/>
                <w:sz w:val="20"/>
              </w:rPr>
              <w:t>
________________________________________________________________________________________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расчета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Открытие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Закрытие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операции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"репо"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Обратное "репо"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участников операции: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продавца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покупателя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ценных бумаг и параметры операции: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или паевого инвестиционного фонда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ценных бумаг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ценной бумаги (указывается международный идентификационный номер (код ISIN) или другой идентификатор ценной бумаги)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одну ценную бумагу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расчета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операции</w:t>
            </w:r>
          </w:p>
          <w:p>
            <w:pPr>
              <w:spacing w:after="20"/>
              <w:ind w:left="20"/>
              <w:jc w:val="both"/>
            </w:pPr>
            <w:r>
              <w:rPr>
                <w:rFonts w:ascii="Times New Roman"/>
                <w:b w:val="false"/>
                <w:i w:val="false"/>
                <w:color w:val="000000"/>
                <w:sz w:val="20"/>
              </w:rPr>
              <w:t>
(цифрами и прописью)</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"репо"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открытия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закрытия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bl>
    <w:p>
      <w:pPr>
        <w:spacing w:after="0"/>
        <w:ind w:left="0"/>
        <w:jc w:val="both"/>
      </w:pPr>
      <w:r>
        <w:rPr>
          <w:rFonts w:ascii="Times New Roman"/>
          <w:b w:val="false"/>
          <w:i w:val="false"/>
          <w:color w:val="000000"/>
          <w:sz w:val="28"/>
        </w:rPr>
        <w:t>
      ___________ __________________________________________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9</w:t>
            </w:r>
          </w:p>
        </w:tc>
      </w:tr>
    </w:tbl>
    <w:p>
      <w:pPr>
        <w:spacing w:after="0"/>
        <w:ind w:left="0"/>
        <w:jc w:val="left"/>
      </w:pPr>
      <w:r>
        <w:rPr>
          <w:rFonts w:ascii="Times New Roman"/>
          <w:b/>
          <w:i w:val="false"/>
          <w:color w:val="000000"/>
        </w:rPr>
        <w:t xml:space="preserve"> Приказ на зачисление выпуска казахстанских депозитарных расписок</w:t>
      </w:r>
    </w:p>
    <w:p>
      <w:pPr>
        <w:spacing w:after="0"/>
        <w:ind w:left="0"/>
        <w:jc w:val="both"/>
      </w:pPr>
      <w:r>
        <w:rPr>
          <w:rFonts w:ascii="Times New Roman"/>
          <w:b w:val="false"/>
          <w:i w:val="false"/>
          <w:color w:val="000000"/>
          <w:sz w:val="28"/>
        </w:rPr>
        <w:t>
      в _______________________________________________</w:t>
      </w:r>
    </w:p>
    <w:p>
      <w:pPr>
        <w:spacing w:after="0"/>
        <w:ind w:left="0"/>
        <w:jc w:val="both"/>
      </w:pPr>
      <w:r>
        <w:rPr>
          <w:rFonts w:ascii="Times New Roman"/>
          <w:b w:val="false"/>
          <w:i w:val="false"/>
          <w:color w:val="000000"/>
          <w:sz w:val="28"/>
        </w:rPr>
        <w:t>
      (полное наименование номинального держателя)</w:t>
      </w:r>
    </w:p>
    <w:p>
      <w:pPr>
        <w:spacing w:after="0"/>
        <w:ind w:left="0"/>
        <w:jc w:val="both"/>
      </w:pPr>
      <w:r>
        <w:rPr>
          <w:rFonts w:ascii="Times New Roman"/>
          <w:b w:val="false"/>
          <w:i w:val="false"/>
          <w:color w:val="000000"/>
          <w:sz w:val="28"/>
        </w:rPr>
        <w:t>
      Дата ______________ Исходящий номер 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эмитента казахстанских депозитарных расписок</w:t>
            </w:r>
          </w:p>
          <w:p>
            <w:pPr>
              <w:spacing w:after="20"/>
              <w:ind w:left="20"/>
              <w:jc w:val="both"/>
            </w:pPr>
            <w:r>
              <w:rPr>
                <w:rFonts w:ascii="Times New Roman"/>
                <w:b w:val="false"/>
                <w:i w:val="false"/>
                <w:color w:val="000000"/>
                <w:sz w:val="20"/>
              </w:rPr>
              <w:t>
______________________________________________________________________________________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расчета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 эмитента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выпуска казахстанских депозитарных расписок, базового актива и параметры сделки: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базового актива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базового актива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(код ISIN) казахстанских депозитарных расписок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казахстанских депозитарных расписок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одну казахстанскую депозитарную расписку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выпуска казахстанских депозитарных расписок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 (цифрами и прописью)</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r>
    </w:tbl>
    <w:p>
      <w:pPr>
        <w:spacing w:after="0"/>
        <w:ind w:left="0"/>
        <w:jc w:val="both"/>
      </w:pPr>
      <w:r>
        <w:rPr>
          <w:rFonts w:ascii="Times New Roman"/>
          <w:b w:val="false"/>
          <w:i w:val="false"/>
          <w:color w:val="000000"/>
          <w:sz w:val="28"/>
        </w:rPr>
        <w:t>
      ___________ ___________________________________________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10</w:t>
            </w:r>
          </w:p>
        </w:tc>
      </w:tr>
    </w:tbl>
    <w:p>
      <w:pPr>
        <w:spacing w:after="0"/>
        <w:ind w:left="0"/>
        <w:jc w:val="left"/>
      </w:pPr>
      <w:r>
        <w:rPr>
          <w:rFonts w:ascii="Times New Roman"/>
          <w:b/>
          <w:i w:val="false"/>
          <w:color w:val="000000"/>
        </w:rPr>
        <w:t xml:space="preserve"> Приказ на регистрацию обмена казахстанских депозитарных расписок на базовый актив</w:t>
      </w:r>
    </w:p>
    <w:p>
      <w:pPr>
        <w:spacing w:after="0"/>
        <w:ind w:left="0"/>
        <w:jc w:val="both"/>
      </w:pPr>
      <w:r>
        <w:rPr>
          <w:rFonts w:ascii="Times New Roman"/>
          <w:b w:val="false"/>
          <w:i w:val="false"/>
          <w:color w:val="000000"/>
          <w:sz w:val="28"/>
        </w:rPr>
        <w:t>
      в ________________________________________________</w:t>
      </w:r>
    </w:p>
    <w:p>
      <w:pPr>
        <w:spacing w:after="0"/>
        <w:ind w:left="0"/>
        <w:jc w:val="both"/>
      </w:pPr>
      <w:r>
        <w:rPr>
          <w:rFonts w:ascii="Times New Roman"/>
          <w:b w:val="false"/>
          <w:i w:val="false"/>
          <w:color w:val="000000"/>
          <w:sz w:val="28"/>
        </w:rPr>
        <w:t>
      (полное наименование номинального держателя)</w:t>
      </w:r>
    </w:p>
    <w:p>
      <w:pPr>
        <w:spacing w:after="0"/>
        <w:ind w:left="0"/>
        <w:jc w:val="both"/>
      </w:pPr>
      <w:r>
        <w:rPr>
          <w:rFonts w:ascii="Times New Roman"/>
          <w:b w:val="false"/>
          <w:i w:val="false"/>
          <w:color w:val="000000"/>
          <w:sz w:val="28"/>
        </w:rPr>
        <w:t>
      Дата________________ Исходящий номер 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клиента</w:t>
            </w:r>
          </w:p>
          <w:p>
            <w:pPr>
              <w:spacing w:after="20"/>
              <w:ind w:left="20"/>
              <w:jc w:val="both"/>
            </w:pPr>
            <w:r>
              <w:rPr>
                <w:rFonts w:ascii="Times New Roman"/>
                <w:b w:val="false"/>
                <w:i w:val="false"/>
                <w:color w:val="000000"/>
                <w:sz w:val="20"/>
              </w:rPr>
              <w:t>
_______________________________________________________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расчета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выпуска казахстанских депозитарных расписок, базового актива и параметры сделки: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 отправителя казахстанских депозитарных расписок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базового актива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базового актива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казахстанских депозитарных расписок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 эмитента казахстанских депозитарных расписок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(код ISIN) казахстанских депозитарных расписок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казахстанских депозитарных расписок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одну казахстанскую депозитарную расписку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выпуска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w:t>
            </w:r>
          </w:p>
          <w:p>
            <w:pPr>
              <w:spacing w:after="20"/>
              <w:ind w:left="20"/>
              <w:jc w:val="both"/>
            </w:pPr>
            <w:r>
              <w:rPr>
                <w:rFonts w:ascii="Times New Roman"/>
                <w:b w:val="false"/>
                <w:i w:val="false"/>
                <w:color w:val="000000"/>
                <w:sz w:val="20"/>
              </w:rPr>
              <w:t>
(цифрами и прописью)</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bl>
    <w:p>
      <w:pPr>
        <w:spacing w:after="0"/>
        <w:ind w:left="0"/>
        <w:jc w:val="both"/>
      </w:pPr>
      <w:r>
        <w:rPr>
          <w:rFonts w:ascii="Times New Roman"/>
          <w:b w:val="false"/>
          <w:i w:val="false"/>
          <w:color w:val="000000"/>
          <w:sz w:val="28"/>
        </w:rPr>
        <w:t>
      ___________ ___________________________________________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11</w:t>
            </w:r>
          </w:p>
        </w:tc>
      </w:tr>
    </w:tbl>
    <w:p>
      <w:pPr>
        <w:spacing w:after="0"/>
        <w:ind w:left="0"/>
        <w:jc w:val="left"/>
      </w:pPr>
      <w:r>
        <w:rPr>
          <w:rFonts w:ascii="Times New Roman"/>
          <w:b/>
          <w:i w:val="false"/>
          <w:color w:val="000000"/>
        </w:rPr>
        <w:t xml:space="preserve"> Приказ на выдачу списка держателей ценных бумаг и отчета о зарегистрированных сделках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Исходящий номер 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эмитента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отчетного документа (нужное отметить)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Список держателей ценных бумаг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 о зарегистрированных сделках</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информация отчетного документа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(код ISIN)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списка держателей ценных бумаг: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отчета о зарегистрированных сделках: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w:t>
            </w:r>
          </w:p>
          <w:p>
            <w:pPr>
              <w:spacing w:after="20"/>
              <w:ind w:left="20"/>
              <w:jc w:val="both"/>
            </w:pPr>
            <w:r>
              <w:rPr>
                <w:rFonts w:ascii="Times New Roman"/>
                <w:b w:val="false"/>
                <w:i w:val="false"/>
                <w:color w:val="000000"/>
                <w:sz w:val="20"/>
              </w:rPr>
              <w:t>
(дата, на которую составляется список держателей ценных бумаг)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w:t>
            </w:r>
          </w:p>
          <w:p>
            <w:pPr>
              <w:spacing w:after="20"/>
              <w:ind w:left="20"/>
              <w:jc w:val="both"/>
            </w:pPr>
            <w:r>
              <w:rPr>
                <w:rFonts w:ascii="Times New Roman"/>
                <w:b w:val="false"/>
                <w:i w:val="false"/>
                <w:color w:val="000000"/>
                <w:sz w:val="20"/>
              </w:rPr>
              <w:t>
(начало периода отчета о зарегистрированных сделках)</w:t>
            </w:r>
          </w:p>
          <w:p>
            <w:pPr>
              <w:spacing w:after="20"/>
              <w:ind w:left="20"/>
              <w:jc w:val="both"/>
            </w:pPr>
            <w:r>
              <w:rPr>
                <w:rFonts w:ascii="Times New Roman"/>
                <w:b w:val="false"/>
                <w:i w:val="false"/>
                <w:color w:val="000000"/>
                <w:sz w:val="20"/>
              </w:rPr>
              <w:t>
По □□/□□/□□□□</w:t>
            </w:r>
          </w:p>
          <w:p>
            <w:pPr>
              <w:spacing w:after="20"/>
              <w:ind w:left="20"/>
              <w:jc w:val="both"/>
            </w:pPr>
            <w:r>
              <w:rPr>
                <w:rFonts w:ascii="Times New Roman"/>
                <w:b w:val="false"/>
                <w:i w:val="false"/>
                <w:color w:val="000000"/>
                <w:sz w:val="20"/>
              </w:rPr>
              <w:t>
(окончание периода отчета о зарегистрированных сделках)</w:t>
            </w:r>
          </w:p>
        </w:tc>
      </w:tr>
    </w:tbl>
    <w:p>
      <w:pPr>
        <w:spacing w:after="0"/>
        <w:ind w:left="0"/>
        <w:jc w:val="both"/>
      </w:pPr>
      <w:r>
        <w:rPr>
          <w:rFonts w:ascii="Times New Roman"/>
          <w:b w:val="false"/>
          <w:i w:val="false"/>
          <w:color w:val="000000"/>
          <w:sz w:val="28"/>
        </w:rPr>
        <w:t>
      Дополнительные сведения</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 ___________________________________________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12</w:t>
            </w:r>
          </w:p>
        </w:tc>
      </w:tr>
    </w:tbl>
    <w:p>
      <w:pPr>
        <w:spacing w:after="0"/>
        <w:ind w:left="0"/>
        <w:jc w:val="both"/>
      </w:pPr>
      <w:r>
        <w:rPr>
          <w:rFonts w:ascii="Times New Roman"/>
          <w:b w:val="false"/>
          <w:i w:val="false"/>
          <w:color w:val="000000"/>
          <w:sz w:val="28"/>
        </w:rPr>
        <w:t>
      Клиентский заказ на покупку (продажу) ценных бумаг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приема клиентского заказа: 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приема клиентского заказа 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Продажа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аукционе □</w:t>
            </w:r>
          </w:p>
          <w:p>
            <w:pPr>
              <w:spacing w:after="20"/>
              <w:ind w:left="20"/>
              <w:jc w:val="both"/>
            </w:pPr>
            <w:r>
              <w:rPr>
                <w:rFonts w:ascii="Times New Roman"/>
                <w:b w:val="false"/>
                <w:i w:val="false"/>
                <w:color w:val="000000"/>
                <w:sz w:val="20"/>
              </w:rPr>
              <w:t>
на бирже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вторичном рынке □</w:t>
            </w:r>
          </w:p>
          <w:p>
            <w:pPr>
              <w:spacing w:after="20"/>
              <w:ind w:left="20"/>
              <w:jc w:val="both"/>
            </w:pPr>
            <w:r>
              <w:rPr>
                <w:rFonts w:ascii="Times New Roman"/>
                <w:b w:val="false"/>
                <w:i w:val="false"/>
                <w:color w:val="000000"/>
                <w:sz w:val="20"/>
              </w:rPr>
              <w:t>
вне биржи</w:t>
            </w:r>
          </w:p>
        </w:tc>
      </w:tr>
    </w:tbl>
    <w:p>
      <w:pPr>
        <w:spacing w:after="0"/>
        <w:ind w:left="0"/>
        <w:jc w:val="both"/>
      </w:pPr>
      <w:r>
        <w:rPr>
          <w:rFonts w:ascii="Times New Roman"/>
          <w:b w:val="false"/>
          <w:i w:val="false"/>
          <w:color w:val="000000"/>
          <w:sz w:val="28"/>
        </w:rPr>
        <w:t>
      Данные о Клиенте: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или фамилия, имя, отчество (при его наличии)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 о государственной регистрации (перерегистрации) юридического лица: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выдано 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ценной бумаги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ценной бумаги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(код ISIN)</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заказа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сделки (теңге)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сделки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заказа (отметить нужное)</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Рыночный заказ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Лимитный заказ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Буферный заказ</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рекомендаций о совершении сделки</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 _________________________________________</w:t>
            </w:r>
          </w:p>
        </w:tc>
      </w:tr>
    </w:tbl>
    <w:p>
      <w:pPr>
        <w:spacing w:after="0"/>
        <w:ind w:left="0"/>
        <w:jc w:val="both"/>
      </w:pPr>
      <w:r>
        <w:rPr>
          <w:rFonts w:ascii="Times New Roman"/>
          <w:b w:val="false"/>
          <w:i w:val="false"/>
          <w:color w:val="000000"/>
          <w:sz w:val="28"/>
        </w:rPr>
        <w:t>
      ____________ _____________________________________________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13</w:t>
            </w:r>
          </w:p>
        </w:tc>
      </w:tr>
    </w:tbl>
    <w:p>
      <w:pPr>
        <w:spacing w:after="0"/>
        <w:ind w:left="0"/>
        <w:jc w:val="left"/>
      </w:pPr>
      <w:r>
        <w:rPr>
          <w:rFonts w:ascii="Times New Roman"/>
          <w:b/>
          <w:i w:val="false"/>
          <w:color w:val="000000"/>
        </w:rPr>
        <w:t xml:space="preserve"> Приказ на регистрацию перевода ценных бумаг</w:t>
      </w:r>
    </w:p>
    <w:p>
      <w:pPr>
        <w:spacing w:after="0"/>
        <w:ind w:left="0"/>
        <w:jc w:val="both"/>
      </w:pPr>
      <w:r>
        <w:rPr>
          <w:rFonts w:ascii="Times New Roman"/>
          <w:b w:val="false"/>
          <w:i w:val="false"/>
          <w:color w:val="000000"/>
          <w:sz w:val="28"/>
        </w:rPr>
        <w:t>
      в ________________________________________________</w:t>
      </w:r>
    </w:p>
    <w:p>
      <w:pPr>
        <w:spacing w:after="0"/>
        <w:ind w:left="0"/>
        <w:jc w:val="both"/>
      </w:pPr>
      <w:r>
        <w:rPr>
          <w:rFonts w:ascii="Times New Roman"/>
          <w:b w:val="false"/>
          <w:i w:val="false"/>
          <w:color w:val="000000"/>
          <w:sz w:val="28"/>
        </w:rPr>
        <w:t>
      (полное наименование номинального держателя)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_____________________</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Исходящий номер __________________</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депонента</w:t>
            </w:r>
          </w:p>
          <w:p>
            <w:pPr>
              <w:spacing w:after="20"/>
              <w:ind w:left="20"/>
              <w:jc w:val="both"/>
            </w:pPr>
            <w:r>
              <w:rPr>
                <w:rFonts w:ascii="Times New Roman"/>
                <w:b w:val="false"/>
                <w:i w:val="false"/>
                <w:color w:val="000000"/>
                <w:sz w:val="20"/>
              </w:rPr>
              <w:t>
_______________________________________________________________________________________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расчета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перевода (нужное отметить)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Основной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 наименование раздела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Зачисление базового актива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Раздел "Базовый актив казахстанских депозитарных расписок"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Раздел "базовый актив американских депозитарных расписок (глобальных депозитарных расписок)"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Списание базового актива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Раздел "Базовый актив казахстанских депозитарных расписок"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Раздел "базовый актив американских депозитарных расписок (глобальных депозитарных расписок)"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Перевод (корректирующие действия)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Смена номинального держателя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перевода (заполняется при выборе опции "Смена номинального держателя")</w:t>
            </w:r>
          </w:p>
          <w:p>
            <w:pPr>
              <w:spacing w:after="20"/>
              <w:ind w:left="20"/>
              <w:jc w:val="both"/>
            </w:pPr>
            <w:r>
              <w:rPr>
                <w:rFonts w:ascii="Times New Roman"/>
                <w:b w:val="false"/>
                <w:i w:val="false"/>
                <w:color w:val="000000"/>
                <w:sz w:val="20"/>
              </w:rPr>
              <w:t>
_______________________________________________________________________________</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Перевод всех выпусков ценных бумаг</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Перевод одного выпуска ценных бумаг</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Перевод одного выпуска ценных бумаг с раздела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______________________________________________________________________________</w:t>
            </w:r>
          </w:p>
          <w:p>
            <w:pPr>
              <w:spacing w:after="20"/>
              <w:ind w:left="20"/>
              <w:jc w:val="both"/>
            </w:pPr>
            <w:r>
              <w:rPr>
                <w:rFonts w:ascii="Times New Roman"/>
                <w:b w:val="false"/>
                <w:i w:val="false"/>
                <w:color w:val="000000"/>
                <w:sz w:val="20"/>
              </w:rPr>
              <w:t>
(указать наименование раздела)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Участники операции: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Субсчет отправителя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Субсчет получателя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ценных бумаг и параметры операции:</w:t>
            </w:r>
          </w:p>
          <w:p>
            <w:pPr>
              <w:spacing w:after="20"/>
              <w:ind w:left="20"/>
              <w:jc w:val="both"/>
            </w:pPr>
            <w:r>
              <w:rPr>
                <w:rFonts w:ascii="Times New Roman"/>
                <w:b w:val="false"/>
                <w:i w:val="false"/>
                <w:color w:val="000000"/>
                <w:sz w:val="20"/>
              </w:rPr>
              <w:t>
(не заполняется при выборе типа перевода "Перевод всех выпусков ценных бумаг")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или паевого инвестиционного фонда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ценных бумаг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ценной бумаги (указывается международный идентификационный номер (код ISIN) или другой идентификатор ценной бумаги)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одну ценную бумагу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выпуска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операции (цифрами и прописью)</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 ___________________________________________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14</w:t>
            </w:r>
          </w:p>
        </w:tc>
      </w:tr>
    </w:tbl>
    <w:p>
      <w:pPr>
        <w:spacing w:after="0"/>
        <w:ind w:left="0"/>
        <w:jc w:val="left"/>
      </w:pPr>
      <w:r>
        <w:rPr>
          <w:rFonts w:ascii="Times New Roman"/>
          <w:b/>
          <w:i w:val="false"/>
          <w:color w:val="000000"/>
        </w:rPr>
        <w:t xml:space="preserve"> Приказ на выдачу отчетных документов</w:t>
      </w:r>
    </w:p>
    <w:p>
      <w:pPr>
        <w:spacing w:after="0"/>
        <w:ind w:left="0"/>
        <w:jc w:val="both"/>
      </w:pPr>
      <w:r>
        <w:rPr>
          <w:rFonts w:ascii="Times New Roman"/>
          <w:b w:val="false"/>
          <w:i w:val="false"/>
          <w:color w:val="000000"/>
          <w:sz w:val="28"/>
        </w:rPr>
        <w:t>
      в ________________________________________________</w:t>
      </w:r>
    </w:p>
    <w:p>
      <w:pPr>
        <w:spacing w:after="0"/>
        <w:ind w:left="0"/>
        <w:jc w:val="both"/>
      </w:pPr>
      <w:r>
        <w:rPr>
          <w:rFonts w:ascii="Times New Roman"/>
          <w:b w:val="false"/>
          <w:i w:val="false"/>
          <w:color w:val="000000"/>
          <w:sz w:val="28"/>
        </w:rPr>
        <w:t>
      (полное наименование номинального держателя)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Исходящий номер 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клиента</w:t>
            </w:r>
          </w:p>
          <w:p>
            <w:pPr>
              <w:spacing w:after="20"/>
              <w:ind w:left="20"/>
              <w:jc w:val="both"/>
            </w:pPr>
            <w:r>
              <w:rPr>
                <w:rFonts w:ascii="Times New Roman"/>
                <w:b w:val="false"/>
                <w:i w:val="false"/>
                <w:color w:val="000000"/>
                <w:sz w:val="20"/>
              </w:rPr>
              <w:t>
_____________________________________________________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отчетного документа (нужное отметить)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Выписка с лицевого счета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Отчет о проведенных операциях по счету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информация отчетного документа</w:t>
            </w:r>
          </w:p>
          <w:p>
            <w:pPr>
              <w:spacing w:after="20"/>
              <w:ind w:left="20"/>
              <w:jc w:val="both"/>
            </w:pPr>
            <w:r>
              <w:rPr>
                <w:rFonts w:ascii="Times New Roman"/>
                <w:b w:val="false"/>
                <w:i w:val="false"/>
                <w:color w:val="000000"/>
                <w:sz w:val="20"/>
              </w:rPr>
              <w:t>
_________________________________________________________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(заполняется только для получения выписки с лицевого счета и отчета о проведенных операциях по счету)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ценной бумаги (указывается международный идентификационный номер (код ISIN) или другой идентификатор ценной бумаги)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(заполняется при необходимости получения выписки</w:t>
            </w:r>
          </w:p>
          <w:p>
            <w:pPr>
              <w:spacing w:after="20"/>
              <w:ind w:left="20"/>
              <w:jc w:val="both"/>
            </w:pPr>
            <w:r>
              <w:rPr>
                <w:rFonts w:ascii="Times New Roman"/>
                <w:b w:val="false"/>
                <w:i w:val="false"/>
                <w:color w:val="000000"/>
                <w:sz w:val="20"/>
              </w:rPr>
              <w:t>
с лицевого счета по счету клиента и определенному выпуску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выписки с лицевого счета</w:t>
            </w:r>
          </w:p>
          <w:p>
            <w:pPr>
              <w:spacing w:after="20"/>
              <w:ind w:left="20"/>
              <w:jc w:val="both"/>
            </w:pPr>
            <w:r>
              <w:rPr>
                <w:rFonts w:ascii="Times New Roman"/>
                <w:b w:val="false"/>
                <w:i w:val="false"/>
                <w:color w:val="000000"/>
                <w:sz w:val="20"/>
              </w:rPr>
              <w:t>
На □□/□□/□□□□</w:t>
            </w:r>
          </w:p>
          <w:p>
            <w:pPr>
              <w:spacing w:after="20"/>
              <w:ind w:left="20"/>
              <w:jc w:val="both"/>
            </w:pPr>
            <w:r>
              <w:rPr>
                <w:rFonts w:ascii="Times New Roman"/>
                <w:b w:val="false"/>
                <w:i w:val="false"/>
                <w:color w:val="000000"/>
                <w:sz w:val="20"/>
              </w:rPr>
              <w:t>
(дата, на которую составляется выписка)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отчета об операциях</w:t>
            </w:r>
          </w:p>
          <w:p>
            <w:pPr>
              <w:spacing w:after="20"/>
              <w:ind w:left="20"/>
              <w:jc w:val="both"/>
            </w:pPr>
            <w:r>
              <w:rPr>
                <w:rFonts w:ascii="Times New Roman"/>
                <w:b w:val="false"/>
                <w:i w:val="false"/>
                <w:color w:val="000000"/>
                <w:sz w:val="20"/>
              </w:rPr>
              <w:t>
С □□/□□/□□□□</w:t>
            </w:r>
          </w:p>
          <w:p>
            <w:pPr>
              <w:spacing w:after="20"/>
              <w:ind w:left="20"/>
              <w:jc w:val="both"/>
            </w:pPr>
            <w:r>
              <w:rPr>
                <w:rFonts w:ascii="Times New Roman"/>
                <w:b w:val="false"/>
                <w:i w:val="false"/>
                <w:color w:val="000000"/>
                <w:sz w:val="20"/>
              </w:rPr>
              <w:t>
(начало периода отчета)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w:t>
            </w:r>
          </w:p>
          <w:p>
            <w:pPr>
              <w:spacing w:after="20"/>
              <w:ind w:left="20"/>
              <w:jc w:val="both"/>
            </w:pPr>
            <w:r>
              <w:rPr>
                <w:rFonts w:ascii="Times New Roman"/>
                <w:b w:val="false"/>
                <w:i w:val="false"/>
                <w:color w:val="000000"/>
                <w:sz w:val="20"/>
              </w:rPr>
              <w:t>
(окончание периода отчета)</w:t>
            </w:r>
          </w:p>
        </w:tc>
      </w:tr>
    </w:tbl>
    <w:p>
      <w:pPr>
        <w:spacing w:after="0"/>
        <w:ind w:left="0"/>
        <w:jc w:val="both"/>
      </w:pPr>
      <w:r>
        <w:rPr>
          <w:rFonts w:ascii="Times New Roman"/>
          <w:b w:val="false"/>
          <w:i w:val="false"/>
          <w:color w:val="000000"/>
          <w:sz w:val="28"/>
        </w:rPr>
        <w:t>
      Примечание (заполняется при получении отчетных документов на регулярной основе)</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Дополнительные сведения</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 ______________________________________________________________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15</w:t>
            </w:r>
          </w:p>
        </w:tc>
      </w:tr>
    </w:tbl>
    <w:p>
      <w:pPr>
        <w:spacing w:after="0"/>
        <w:ind w:left="0"/>
        <w:jc w:val="left"/>
      </w:pPr>
      <w:r>
        <w:rPr>
          <w:rFonts w:ascii="Times New Roman"/>
          <w:b/>
          <w:i w:val="false"/>
          <w:color w:val="000000"/>
        </w:rPr>
        <w:t xml:space="preserve"> Отчет об исполнении (неисполнении) приказа в ______________________________________________ (полное наименование номинального держателя)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___________________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Исходящий номер 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клиента</w:t>
            </w:r>
          </w:p>
          <w:p>
            <w:pPr>
              <w:spacing w:after="20"/>
              <w:ind w:left="20"/>
              <w:jc w:val="both"/>
            </w:pPr>
            <w:r>
              <w:rPr>
                <w:rFonts w:ascii="Times New Roman"/>
                <w:b w:val="false"/>
                <w:i w:val="false"/>
                <w:color w:val="000000"/>
                <w:sz w:val="20"/>
              </w:rPr>
              <w:t>
______________________________________________________________________________</w:t>
            </w:r>
          </w:p>
          <w:p>
            <w:pPr>
              <w:spacing w:after="20"/>
              <w:ind w:left="20"/>
              <w:jc w:val="both"/>
            </w:pPr>
            <w:r>
              <w:rPr>
                <w:rFonts w:ascii="Times New Roman"/>
                <w:b w:val="false"/>
                <w:i w:val="false"/>
                <w:color w:val="000000"/>
                <w:sz w:val="20"/>
              </w:rPr>
              <w:t>
Номер приказа клиента на регистрацию сделки 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приказа клиента на регистрацию сделки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регистрации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Лицевой счет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приказа (нужное отметить)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Исполнен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Не исполнен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информация по выдаваемому документу</w:t>
            </w:r>
          </w:p>
          <w:p>
            <w:pPr>
              <w:spacing w:after="20"/>
              <w:ind w:left="20"/>
              <w:jc w:val="both"/>
            </w:pPr>
            <w:r>
              <w:rPr>
                <w:rFonts w:ascii="Times New Roman"/>
                <w:b w:val="false"/>
                <w:i w:val="false"/>
                <w:color w:val="000000"/>
                <w:sz w:val="20"/>
              </w:rPr>
              <w:t>
______________________________________________________________________________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не исполнения приказа (заполняется в случае не исполнения приказа)</w:t>
            </w:r>
          </w:p>
        </w:tc>
      </w:tr>
    </w:tbl>
    <w:p>
      <w:pPr>
        <w:spacing w:after="0"/>
        <w:ind w:left="0"/>
        <w:jc w:val="both"/>
      </w:pPr>
      <w:r>
        <w:rPr>
          <w:rFonts w:ascii="Times New Roman"/>
          <w:b w:val="false"/>
          <w:i w:val="false"/>
          <w:color w:val="000000"/>
          <w:sz w:val="28"/>
        </w:rPr>
        <w:t>
      ___________ _____________________________________________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16</w:t>
            </w:r>
          </w:p>
        </w:tc>
      </w:tr>
    </w:tbl>
    <w:p>
      <w:pPr>
        <w:spacing w:after="0"/>
        <w:ind w:left="0"/>
        <w:jc w:val="left"/>
      </w:pPr>
      <w:r>
        <w:rPr>
          <w:rFonts w:ascii="Times New Roman"/>
          <w:b/>
          <w:i w:val="false"/>
          <w:color w:val="000000"/>
        </w:rPr>
        <w:t xml:space="preserve"> Приказ на передачу клиентских заказов в __________________________________________________ (полное наименование номинального держателя)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Исходящий номер 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клиента</w:t>
            </w:r>
          </w:p>
          <w:p>
            <w:pPr>
              <w:spacing w:after="20"/>
              <w:ind w:left="20"/>
              <w:jc w:val="both"/>
            </w:pPr>
            <w:r>
              <w:rPr>
                <w:rFonts w:ascii="Times New Roman"/>
                <w:b w:val="false"/>
                <w:i w:val="false"/>
                <w:color w:val="000000"/>
                <w:sz w:val="20"/>
              </w:rPr>
              <w:t>
______________________________________________________________________________</w:t>
            </w:r>
          </w:p>
          <w:p>
            <w:pPr>
              <w:spacing w:after="20"/>
              <w:ind w:left="20"/>
              <w:jc w:val="both"/>
            </w:pPr>
            <w:r>
              <w:rPr>
                <w:rFonts w:ascii="Times New Roman"/>
                <w:b w:val="false"/>
                <w:i w:val="false"/>
                <w:color w:val="000000"/>
                <w:sz w:val="20"/>
              </w:rPr>
              <w:t>
______________________________________________________________________________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заказа (нужное отметить)</w:t>
            </w:r>
          </w:p>
          <w:p>
            <w:pPr>
              <w:spacing w:after="20"/>
              <w:ind w:left="20"/>
              <w:jc w:val="both"/>
            </w:pPr>
            <w:r>
              <w:rPr>
                <w:rFonts w:ascii="Times New Roman"/>
                <w:b w:val="false"/>
                <w:i w:val="false"/>
                <w:color w:val="000000"/>
                <w:sz w:val="20"/>
              </w:rPr>
              <w:t>
_______________________________________________________________________________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Лимитный заказ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Буферный заказ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Рыночный заказ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Иной заказ (предусмотренные внутренними документами номинального держателя)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ценных бумаг и параметры сделки: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или паевого инвестиционного фонда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ценных бумаг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ценной бумаги (указывается международный идентификационный номер (код ISIN) или другой идентификатор ценной бумаги)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одной ценной бумаги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расчета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w:t>
            </w:r>
          </w:p>
          <w:p>
            <w:pPr>
              <w:spacing w:after="20"/>
              <w:ind w:left="20"/>
              <w:jc w:val="both"/>
            </w:pPr>
            <w:r>
              <w:rPr>
                <w:rFonts w:ascii="Times New Roman"/>
                <w:b w:val="false"/>
                <w:i w:val="false"/>
                <w:color w:val="000000"/>
                <w:sz w:val="20"/>
              </w:rPr>
              <w:t>
(цифрами и прописью)</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сведения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bl>
    <w:p>
      <w:pPr>
        <w:spacing w:after="0"/>
        <w:ind w:left="0"/>
        <w:jc w:val="both"/>
      </w:pPr>
      <w:r>
        <w:rPr>
          <w:rFonts w:ascii="Times New Roman"/>
          <w:b w:val="false"/>
          <w:i w:val="false"/>
          <w:color w:val="000000"/>
          <w:sz w:val="28"/>
        </w:rPr>
        <w:t>
      ___________ _____________________________________________</w:t>
      </w:r>
    </w:p>
    <w:p>
      <w:pPr>
        <w:spacing w:after="0"/>
        <w:ind w:left="0"/>
        <w:jc w:val="both"/>
      </w:pPr>
      <w:r>
        <w:rPr>
          <w:rFonts w:ascii="Times New Roman"/>
          <w:b w:val="false"/>
          <w:i w:val="false"/>
          <w:color w:val="000000"/>
          <w:sz w:val="28"/>
        </w:rPr>
        <w:t>
      (подпись) (фамилия, имя, отчество (при его наличии)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от 22 октября 2014 года № 210 </w:t>
            </w:r>
          </w:p>
        </w:tc>
      </w:tr>
    </w:tbl>
    <w:bookmarkStart w:name="z828" w:id="282"/>
    <w:p>
      <w:pPr>
        <w:spacing w:after="0"/>
        <w:ind w:left="0"/>
        <w:jc w:val="left"/>
      </w:pPr>
      <w:r>
        <w:rPr>
          <w:rFonts w:ascii="Times New Roman"/>
          <w:b/>
          <w:i w:val="false"/>
          <w:color w:val="000000"/>
        </w:rPr>
        <w:t xml:space="preserve"> Перечень</w:t>
      </w:r>
      <w:r>
        <w:br/>
      </w:r>
      <w:r>
        <w:rPr>
          <w:rFonts w:ascii="Times New Roman"/>
          <w:b/>
          <w:i w:val="false"/>
          <w:color w:val="000000"/>
        </w:rPr>
        <w:t>нормативных правовых актов Республики Казахстан, утративших силу</w:t>
      </w:r>
    </w:p>
    <w:bookmarkEnd w:id="282"/>
    <w:bookmarkStart w:name="z829" w:id="28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надзору финансового рынка и финансовых организаций от 25 февраля 2006 года № 61 "Об утверждении Правил регистрации профессиональными участниками рынка ценных бумаг, оказывающими услуги номинального держания, сделок с ценными бумагами, предоставления ими выписки с лицевого счета держателя ценных бумаг и раскрытия информации номинальным держателем" (зарегистрированное в Реестре государственной регистрации нормативных правовых актов под № 4138).</w:t>
      </w:r>
    </w:p>
    <w:bookmarkEnd w:id="283"/>
    <w:bookmarkStart w:name="z830" w:id="28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надзору финансового рынка и финансовых организаций от 12 августа 2006 года № 147 "О внесении дополнений и изменений в постановление Правления Агентства Республики Казахстан по регулированию и надзору финансового рынка и финансовых организаций от 25 февраля 2006 года № 61 "Об утверждении Правил регистрации профессиональными участниками рынка ценных бумаг, оказывающими услуги номинального держания, сделок с ценными бумагами, оформления и выдачи ими выписки с лицевого счета держателя ценных бумаг и раскрытия информации номинальным держателем" (зарегистрированное в Реестре государственной регистрации нормативных правовых актов под № 4364).</w:t>
      </w:r>
    </w:p>
    <w:bookmarkEnd w:id="284"/>
    <w:bookmarkStart w:name="z831" w:id="28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надзору финансового рынка и финансовых организаций от 30 марта 2007 года № 74 "О внесении дополнения в постановление Правления Агентства Республики Казахстан по регулированию и надзору финансового рынка и финансовых организаций от 25 февраля 2006 года № 61 "Об утверждении Правил регистрации профессиональными участниками рынка ценных бумаг, оказывающими услуги номинального держания, сделок с ценными бумагами, оформления и выдачи ими выписки с лицевого счета держателя ценных бумаг и раскрытия информации номинальным держателем" (зарегистрированное в Реестре государственной регистрации нормативных правовых актов под № 4653).</w:t>
      </w:r>
    </w:p>
    <w:bookmarkEnd w:id="285"/>
    <w:bookmarkStart w:name="z832" w:id="28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15</w:t>
      </w:r>
      <w:r>
        <w:rPr>
          <w:rFonts w:ascii="Times New Roman"/>
          <w:b w:val="false"/>
          <w:i w:val="false"/>
          <w:color w:val="000000"/>
          <w:sz w:val="28"/>
        </w:rPr>
        <w:t xml:space="preserve"> Перечня изменений и дополнений, которые вносятся в некоторые нормативные правовые акты Республики Казахстан по вопросам идентификационных номеров, утвержденного постановлением Правления Агентства Республики Казахстан по регулированию и надзору финансового рынка и финансовых организаций от 28 мая 2007 года № 155 "О внесении изменений и дополнений в некоторые нормативные правовые акты Республики Казахстан по вопросам идентификационных номеров" (зарегистрированным в Реестре государственной регистрации нормативных правовых актов под № 4803, опубликованным в 2007 году в Собрании актов центральных исполнительных и иных центральных государственных органов Республики Казахстан, май-июль).</w:t>
      </w:r>
    </w:p>
    <w:bookmarkEnd w:id="286"/>
    <w:bookmarkStart w:name="z833" w:id="28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надзору финансового рынка и финансовых организаций от 25 июня 2007 года № 171 "О внесении изменений и дополнений в постановление Правления Агентства Республики Казахстан по регулированию и надзору финансового рынка и финансовых организаций от 25 февраля 2006 года № 61 "Об утверждении Правил регистрации профессиональными участниками рынка ценных бумаг, оказывающими услуги номинального держания, сделок с ценными бумагами, оформления и выдачи ими выписки с лицевого счета держателя ценных бумаг и раскрытия информации номинальным держателем" (зарегистрированное в Реестре государственной регистрации нормативных правовых актов под № 4843).</w:t>
      </w:r>
    </w:p>
    <w:bookmarkEnd w:id="287"/>
    <w:bookmarkStart w:name="z834" w:id="28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надзору финансового рынка и финансовых организаций от 29 декабря 2008 года № 236 "О внесении изменений и дополнений в постановление Правления Агентства Республики Казахстан по регулированию и надзору финансового рынка и финансовых организаций от 25 февраля 2006 года № 61 "Об утверждении Правил регистрации профессиональными участниками рынка ценных бумаг, оказывающими услуги номинального держания, сделок с ценными бумагами, оформления и выдачи ими выписки с лицевого счета держателя ценных бумаг и раскрытия информации номинальным держателем" (зарегистрированное в Реестре государственной регистрации нормативных правовых актов под № 5530).</w:t>
      </w:r>
    </w:p>
    <w:bookmarkEnd w:id="288"/>
    <w:bookmarkStart w:name="z835" w:id="28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надзору финансового рынка и финансовых организаций от 27 марта 2009 года № 62 "О внесении изменений и дополнения в постановление Правления Агентства Республики Казахстан по регулированию и надзору финансового рынка и финансовых организаций от 25 февраля 2006 года № 61 "Об утверждении Правил регистрации профессиональными участниками рынка ценных бумаг, оказывающими услуги номинального держания, сделок с ценными бумагами, оформления и выдачи ими выписки с лицевого счета держателя ценных бумаг и раскрытия информации номинальным держателем" (зарегистрированное в Реестре государственной регистрации нормативных правовых актов под № 5652).</w:t>
      </w:r>
    </w:p>
    <w:bookmarkEnd w:id="289"/>
    <w:bookmarkStart w:name="z836" w:id="290"/>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надзору финансового рынка и финансовых организаций от 30 ноября 2009 года № 242 "О внесении дополнений и изменений в постановление Правления Агентства Республики Казахстан по регулированию и надзору финансового рынка и финансовых организаций от 25 февраля 2006 года № 61 "Об утверждении Правил регистрации профессиональными участниками рынка ценных бумаг, оказывающими услуги номинального держания, сделок с ценными бумагами, оформления и выдачи ими выписки с лицевого счета держателя ценных бумаг и раскрытия информации номинальным держателем" (зарегистрированное в Реестре государственной регистрации нормативных правовых актов под № 5985, опубликованное 25 сентября 2010 года в газете "Казахстанская правда" № 253-254 (26314-26315).</w:t>
      </w:r>
    </w:p>
    <w:bookmarkEnd w:id="290"/>
    <w:bookmarkStart w:name="z837" w:id="291"/>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Пункт 1</w:t>
      </w:r>
      <w:r>
        <w:rPr>
          <w:rFonts w:ascii="Times New Roman"/>
          <w:b w:val="false"/>
          <w:i w:val="false"/>
          <w:color w:val="000000"/>
          <w:sz w:val="28"/>
        </w:rPr>
        <w:t xml:space="preserve"> постановления Правления Агентства Республики Казахстан по регулированию и надзору финансового рынка и финансовых организаций от 29 марта 2010 года № 39 "О внесении дополнений и изменений в некоторые нормативные правовые акты Республики Казахстан по вопросам регистрации сделок с ценными бумагами" (зарегистрированного в Реестре государственной регистрации нормативных правовых актов под № 6203, опубликованного 25 сентября 2010 года в газете "Казахстанская правда" № 253-254 (26314-26315).</w:t>
      </w:r>
    </w:p>
    <w:bookmarkEnd w:id="291"/>
    <w:bookmarkStart w:name="z838" w:id="292"/>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Пункт 11</w:t>
      </w:r>
      <w:r>
        <w:rPr>
          <w:rFonts w:ascii="Times New Roman"/>
          <w:b w:val="false"/>
          <w:i w:val="false"/>
          <w:color w:val="000000"/>
          <w:sz w:val="28"/>
        </w:rPr>
        <w:t xml:space="preserve"> Перечня изменений и дополнений, которые вносятся в некоторые нормативные правовые акты Республики Казахстан по вопросам идентификационных номеров, утвержденного постановлением Правления Агентства Республики Казахстан по регулированию и надзору финансового рынка и финансовых организаций от 29 марта 2010 года № 50 "О внесении изменений и дополнений в некоторые нормативные правовые акты Республики Казахстан по вопросам идентификационных номеров" (зарегистрированным в Реестре государственной регистрации нормативных правовых актов под № 6219, опубликованным 25 сентября 2010 года в газете "Казахстанская правда" № 253-254 (26314-26315), в 2010 году в Собрании актов центральных исполнительных и иных центральных государственных органов Республики Казахстан № 14).</w:t>
      </w:r>
    </w:p>
    <w:bookmarkEnd w:id="292"/>
    <w:bookmarkStart w:name="z839" w:id="293"/>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26 марта 2012 года № 125 "О внесении изменений и дополнений в постановление Правления Агентства Республики Казахстан по регулированию и надзору финансового рынка и финансовых организаций от 25 февраля 2006 года № 61 "Об утверждении Правил регистрации профессиональными участниками рынка ценных бумаг, оказывающими услуги номинального держания, сделок с ценными бумагами, оформления и выдачи ими выписки с лицевого счета держателя ценных бумаг и раскрытия информации номинальным держателем" (зарегистрированное в Реестре государственной регистрации нормативных правовых актов под № 7650, опубликованное 11 августа 2012 года в газете "Казахстанская правда" № 262-263 (27081-27082).</w:t>
      </w:r>
    </w:p>
    <w:bookmarkEnd w:id="293"/>
    <w:bookmarkStart w:name="z840" w:id="294"/>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Пункт 11</w:t>
      </w:r>
      <w:r>
        <w:rPr>
          <w:rFonts w:ascii="Times New Roman"/>
          <w:b w:val="false"/>
          <w:i w:val="false"/>
          <w:color w:val="000000"/>
          <w:sz w:val="28"/>
        </w:rPr>
        <w:t xml:space="preserve"> Перечня нормативных правовых актов Республики Казахстан, в которые вносятся изменения, утвержденного постановлением Правления Национального Банка Республики Казахстан от 26 апреля 2013 года № 110 "О внесении изменений в некоторые нормативные правовые акты Республики Казахстан" (зарегистрированным в Реестре государственной регистрации нормативных правовых актов под № 8505, опубликованным 6 августа 2013 года в газете "Юридическая газета" № 115 (2490).</w:t>
      </w:r>
    </w:p>
    <w:bookmarkEnd w:id="294"/>
    <w:bookmarkStart w:name="z841" w:id="295"/>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Пункт 1</w:t>
      </w:r>
      <w:r>
        <w:rPr>
          <w:rFonts w:ascii="Times New Roman"/>
          <w:b w:val="false"/>
          <w:i w:val="false"/>
          <w:color w:val="000000"/>
          <w:sz w:val="28"/>
        </w:rPr>
        <w:t xml:space="preserve"> Перечня нормативных правовых актов Республики Казахстан по вопросам регистрации операций с финансовыми инструментами, в которые вносятся изменения и дополнения, утвержденного постановлением Правления Национального Банка Республики Казахстан от 27 августа 2013 года № 215 "О внесении изменений и дополнений в некоторые нормативные правовые акты Республики Казахстан по вопросам регистрации операций с финансовыми инструментами" (зарегистрированным в Реестре государственной регистрации нормативных правовых актов под № 8799, опубликованным 14 ноября 2013 года в газете "Юридическая газета" от № 171 (2546).</w:t>
      </w:r>
    </w:p>
    <w:bookmarkEnd w:id="29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