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22fe" w14:textId="7852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150. Зарегистрировано в Министерстве юстиции Республики Казахстан 2 сентября 2014 года № 9715</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К. Келимбетов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июля 2014 года № 150</w:t>
      </w:r>
    </w:p>
    <w:bookmarkEnd w:id="1"/>
    <w:bookmarkStart w:name="z5" w:id="2"/>
    <w:p>
      <w:pPr>
        <w:spacing w:after="0"/>
        <w:ind w:left="0"/>
        <w:jc w:val="left"/>
      </w:pPr>
      <w:r>
        <w:rPr>
          <w:rFonts w:ascii="Times New Roman"/>
          <w:b/>
          <w:i w:val="false"/>
          <w:color w:val="000000"/>
        </w:rPr>
        <w:t xml:space="preserve"> 
Перечень</w:t>
      </w:r>
      <w:r>
        <w:br/>
      </w:r>
      <w:r>
        <w:rPr>
          <w:rFonts w:ascii="Times New Roman"/>
          <w:b/>
          <w:i w:val="false"/>
          <w:color w:val="000000"/>
        </w:rPr>
        <w:t>
нормативных правовых актов Республики Казахстан по вопросам</w:t>
      </w:r>
      <w:r>
        <w:br/>
      </w:r>
      <w:r>
        <w:rPr>
          <w:rFonts w:ascii="Times New Roman"/>
          <w:b/>
          <w:i w:val="false"/>
          <w:color w:val="000000"/>
        </w:rPr>
        <w:t>
регулирования, контроля и надзора финансового рынка и</w:t>
      </w:r>
      <w:r>
        <w:br/>
      </w:r>
      <w:r>
        <w:rPr>
          <w:rFonts w:ascii="Times New Roman"/>
          <w:b/>
          <w:i w:val="false"/>
          <w:color w:val="000000"/>
        </w:rPr>
        <w:t>
финансовых организаций, в которые вносятся изменения и</w:t>
      </w:r>
      <w:r>
        <w:br/>
      </w:r>
      <w:r>
        <w:rPr>
          <w:rFonts w:ascii="Times New Roman"/>
          <w:b/>
          <w:i w:val="false"/>
          <w:color w:val="000000"/>
        </w:rPr>
        <w:t>
дополнения</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4138)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«Настоящие Правила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условия и порядок регистрации сделок с ценными бумагами профессиональными участниками рынка ценных бумаг, оказывающими услуги номинального держания (далее – номинальный держатель), а также предоставления ими выписки с лицевого счета держателя ценных бумаг и раскрытия информации номинальным держателем.»;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финансовая организация - банк, управляющий инвестиционным портфелем, страховая (перестраховочная) организация;»;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открытии лицевого счета (субсчета) клиенту-физическому лицу, номинальным держателем устанавливается налоговое резидентство клиента-физического лица на основании сведений, представленных данным клиентом-физическим лицом.»;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21 изложить в следующей редакции:</w:t>
      </w:r>
      <w:r>
        <w:br/>
      </w: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операций по списанию с лицевых счетов клиентов принадлежащих им акций банков второго уровня,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Республики Казахстан от 31 августа 1995 года «О банках и банковской деятельности в Республике Казахстан» (далее – Закон о банках) и зачислению данных акций на счет Национального Банка Республики Казахстан, которые регистрируются на основании решения уполномоченного органа, принятого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Правил принудительного выкупа акций банка и их обязательной продажи инвесторам, утвержденных постановлением Правления Агентства Республики Казахстан по регулированию и надзору финансового рынка и финансовых организаций от 26 марта 2005 года № 113, зарегистрированным в Реестре государственной регистрации нормативных правовых актов под № 3576;»;</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«Если одной из сторон сделки для ее заключения требуется разрешение (согласие) уполномоченного органа, номинальный держатель запрашивает документ, подтверждающий наличие такого согласия. При отсутствии требуемого разрешения (согласия) уполномоченного органа номинальный держатель отказывает в регистрации сделки.»;</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28-1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«28-1.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от 18 декабря 2000 года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Республики Казахстан от 2 июля 2003 года «О рынке ценных бумаг» (далее – Закон о рынке ценных бумаг), номинальный держатель проводит в системе учета номинального держания операцию по внесению записи о доверительном управляющем на лицевой счет держателя ценных бумаг,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держателя ценных бумаг.</w:t>
      </w:r>
      <w:r>
        <w:br/>
      </w:r>
      <w:r>
        <w:rPr>
          <w:rFonts w:ascii="Times New Roman"/>
          <w:b w:val="false"/>
          <w:i w:val="false"/>
          <w:color w:val="000000"/>
          <w:sz w:val="28"/>
        </w:rPr>
        <w:t>
      В случае реализации акций финансовой организации, переданных в доверительное управление, номинальный держатель проводит операции по списанию данных акций с лицевого счета держателя ценных бумаг,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Номинальный держатель, являющийся резидентом Республики Казахстан, на лицевых счетах которого учитываются ценные бумаги (права требования по обязательствам эмитента по эмиссионным ценным бумагам), принадлежащие собственникам, в течение двадцати четырех часов с момента получения запроса от уполномоченного органа, центрального депозитария, регистратора или эмитента, представляет запросившему лицу соответствующие сведения.».</w:t>
      </w:r>
      <w:r>
        <w:br/>
      </w: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страховой деятельности, в том числе по взаимоотношениям с участниками страхового рынка, и полномочия страхового агента на осуществление посреднической деятельности на страховом рынке» (зарегистрированное в Реестре государственной регистрации нормативных правовых актов под № 6164, опубликованное 22 сентября 2010 года в газете «Казахстанская правда» № 249 (26310) следующее дополнение:</w:t>
      </w:r>
      <w:r>
        <w:br/>
      </w:r>
      <w:r>
        <w:rPr>
          <w:rFonts w:ascii="Times New Roman"/>
          <w:b w:val="false"/>
          <w:i w:val="false"/>
          <w:color w:val="000000"/>
          <w:sz w:val="28"/>
        </w:rPr>
        <w:t>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страховой деятельности, в том числе по взаимоотношениям с участниками страхового рынка, и полномочия страхового агента на осуществление посреднической деятельности на страховом рынке,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При заключении договора накопительного страхования с клиентом-физическим лицом, страховой организацией устанавливается налоговое резидентство клиента-физического лица на основании сведений, представленных данным клиентом-физическим лицом.».</w:t>
      </w:r>
      <w:r>
        <w:br/>
      </w:r>
      <w:r>
        <w:rPr>
          <w:rFonts w:ascii="Times New Roman"/>
          <w:b w:val="false"/>
          <w:i w:val="false"/>
          <w:color w:val="000000"/>
          <w:sz w:val="28"/>
        </w:rPr>
        <w:t>
</w:t>
      </w:r>
      <w:r>
        <w:rPr>
          <w:rFonts w:ascii="Times New Roman"/>
          <w:b w:val="false"/>
          <w:i w:val="false"/>
          <w:color w:val="000000"/>
          <w:sz w:val="28"/>
        </w:rPr>
        <w:t>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(зарегистрированное в Реестре государственной регистрации нормативных правовых актов под № 8692, опубликованное </w:t>
      </w:r>
      <w:r>
        <w:br/>
      </w:r>
      <w:r>
        <w:rPr>
          <w:rFonts w:ascii="Times New Roman"/>
          <w:b w:val="false"/>
          <w:i w:val="false"/>
          <w:color w:val="000000"/>
          <w:sz w:val="28"/>
        </w:rPr>
        <w:t>
17 октября 2013 года в газете «Казахстанская правда» № 295 (27569) следующее дополнение:</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w:t>
      </w:r>
      <w:r>
        <w:rPr>
          <w:rFonts w:ascii="Times New Roman"/>
          <w:b w:val="false"/>
          <w:i w:val="false"/>
          <w:color w:val="0070c0"/>
          <w:sz w:val="28"/>
        </w:rPr>
        <w:t xml:space="preserve">. </w:t>
      </w:r>
      <w:r>
        <w:rPr>
          <w:rFonts w:ascii="Times New Roman"/>
          <w:b w:val="false"/>
          <w:i w:val="false"/>
          <w:color w:val="000000"/>
          <w:sz w:val="28"/>
        </w:rPr>
        <w:t>При заключении кастодиального договора с клиентом-физическим лицом, кастодианом устанавливается налоговое резидентство клиента-физического лица на основании сведений, представленных данным клиентом-физическим лицом.».</w:t>
      </w:r>
      <w:r>
        <w:br/>
      </w:r>
      <w:r>
        <w:rPr>
          <w:rFonts w:ascii="Times New Roman"/>
          <w:b w:val="false"/>
          <w:i w:val="false"/>
          <w:color w:val="000000"/>
          <w:sz w:val="28"/>
        </w:rPr>
        <w:t>
</w:t>
      </w:r>
      <w:r>
        <w:rPr>
          <w:rFonts w:ascii="Times New Roman"/>
          <w:b w:val="false"/>
          <w:i w:val="false"/>
          <w:color w:val="000000"/>
          <w:sz w:val="28"/>
        </w:rPr>
        <w:t>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(зарегистрированное в Реестре государственной регистрации нормативных правовых актов Республики Казахстан под № 9249, опубликованное 16 апреля 2014 года в Информационно-правовой системе нормативных правовых актов Республики Казахстан «Әділет», 18 апреля 2014 года в газете «Юридическая газета» № 56 (2624) следующие изменение и дополнение:</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наступлении факта несоответствия брокера и (или) дилера критериям, установленным </w:t>
      </w:r>
      <w:r>
        <w:rPr>
          <w:rFonts w:ascii="Times New Roman"/>
          <w:b w:val="false"/>
          <w:i w:val="false"/>
          <w:color w:val="000000"/>
          <w:sz w:val="28"/>
        </w:rPr>
        <w:t>пунктом 9</w:t>
      </w:r>
      <w:r>
        <w:rPr>
          <w:rFonts w:ascii="Times New Roman"/>
          <w:b w:val="false"/>
          <w:i w:val="false"/>
          <w:color w:val="000000"/>
          <w:sz w:val="28"/>
        </w:rPr>
        <w:t xml:space="preserve"> Правил, брокер и (или) дилер направляет в уполномоченный орган уведомление о данном факте в течение одного рабочего дня, следующего за днем выявленного несоответствия.»;</w:t>
      </w:r>
      <w:r>
        <w:br/>
      </w:r>
      <w:r>
        <w:rPr>
          <w:rFonts w:ascii="Times New Roman"/>
          <w:b w:val="false"/>
          <w:i w:val="false"/>
          <w:color w:val="000000"/>
          <w:sz w:val="28"/>
        </w:rPr>
        <w:t>
</w:t>
      </w:r>
      <w:r>
        <w:rPr>
          <w:rFonts w:ascii="Times New Roman"/>
          <w:b w:val="false"/>
          <w:i w:val="false"/>
          <w:color w:val="000000"/>
          <w:sz w:val="28"/>
        </w:rPr>
        <w:t>
      дополнить пунктом 26-1 следующего содержания:</w:t>
      </w:r>
      <w:r>
        <w:br/>
      </w:r>
      <w:r>
        <w:rPr>
          <w:rFonts w:ascii="Times New Roman"/>
          <w:b w:val="false"/>
          <w:i w:val="false"/>
          <w:color w:val="000000"/>
          <w:sz w:val="28"/>
        </w:rPr>
        <w:t>
      «26-1</w:t>
      </w:r>
      <w:r>
        <w:rPr>
          <w:rFonts w:ascii="Times New Roman"/>
          <w:b w:val="false"/>
          <w:i w:val="false"/>
          <w:color w:val="0070c0"/>
          <w:sz w:val="28"/>
        </w:rPr>
        <w:t xml:space="preserve">. </w:t>
      </w:r>
      <w:r>
        <w:rPr>
          <w:rFonts w:ascii="Times New Roman"/>
          <w:b w:val="false"/>
          <w:i w:val="false"/>
          <w:color w:val="000000"/>
          <w:sz w:val="28"/>
        </w:rPr>
        <w:t xml:space="preserve">При заключении брокерского договора с клиентом-физическим лицом, брокером и (или) дилером устанавливается налоговое резидентство клиента-физического лица на основании сведений, представленных данным клиентом-физическим лицом.». </w:t>
      </w:r>
      <w:r>
        <w:br/>
      </w:r>
      <w:r>
        <w:rPr>
          <w:rFonts w:ascii="Times New Roman"/>
          <w:b w:val="false"/>
          <w:i w:val="false"/>
          <w:color w:val="000000"/>
          <w:sz w:val="28"/>
        </w:rPr>
        <w:t>
</w:t>
      </w:r>
      <w:r>
        <w:rPr>
          <w:rFonts w:ascii="Times New Roman"/>
          <w:b w:val="false"/>
          <w:i w:val="false"/>
          <w:color w:val="000000"/>
          <w:sz w:val="28"/>
        </w:rPr>
        <w:t>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9248, опубликованное 16 апреля 2014 года в Информационно-правовой системе нормативных правовых актов Республики Казахстан «Әділет», 16 апреля 2014 года в газете «Юридическая газета» № 54 (2622) следующее дополнение:</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11-1 следующего содержания:</w:t>
      </w:r>
      <w:r>
        <w:br/>
      </w:r>
      <w:r>
        <w:rPr>
          <w:rFonts w:ascii="Times New Roman"/>
          <w:b w:val="false"/>
          <w:i w:val="false"/>
          <w:color w:val="000000"/>
          <w:sz w:val="28"/>
        </w:rPr>
        <w:t>
      «11-1. При заключении договора с клиентом-физическим лицом, управляющим инвестиционным портфелем устанавливается налоговое резидентство клиента-физического лица на основании сведений, представленных данным клиентом-физическим лицом.».</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