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9d2f5" w14:textId="569d2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формы отчета № 1-ЭТ "О правонарушениях, связанных с экстремизмом и терроризмом и о состоянии прокурорского надзора" и Инструкции по его составлению, формировании банка данных о лицах, привлеченных к ответственности за совершение уголовных правонарушений, связанных с экстремизмом и терроризмом и организациях, признанных судом экстремистскими, террористическими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Генерального Прокурора Республики Казахстан от 9 октября 2014 года № 113. Зарегистрирован в Министерстве юстиции Республики Казахстан 7 ноября 2014 года № 9863. Утратил силу приказом и.о. Генерального Прокурора Республики Казахстан от 10 декабря 2021 года № 161</w:t>
      </w:r>
    </w:p>
    <w:p>
      <w:pPr>
        <w:spacing w:after="0"/>
        <w:ind w:left="0"/>
        <w:jc w:val="both"/>
      </w:pPr>
      <w:r>
        <w:rPr>
          <w:rFonts w:ascii="Times New Roman"/>
          <w:b w:val="false"/>
          <w:i w:val="false"/>
          <w:color w:val="ff0000"/>
          <w:sz w:val="28"/>
        </w:rPr>
        <w:t xml:space="preserve">
      Сноска. Утратил силу приказом и.о. Генерального Прокурора РК от 10.12.2021 </w:t>
      </w:r>
      <w:r>
        <w:rPr>
          <w:rFonts w:ascii="Times New Roman"/>
          <w:b w:val="false"/>
          <w:i w:val="false"/>
          <w:color w:val="ff0000"/>
          <w:sz w:val="28"/>
        </w:rPr>
        <w:t>№ 161</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r>
        <w:rPr>
          <w:rFonts w:ascii="Times New Roman"/>
          <w:b w:val="false"/>
          <w:i w:val="false"/>
          <w:color w:val="000000"/>
          <w:sz w:val="28"/>
        </w:rPr>
        <w:t>
      Примечание РЦПИ!</w:t>
      </w:r>
    </w:p>
    <w:p>
      <w:pPr>
        <w:spacing w:after="0"/>
        <w:ind w:left="0"/>
        <w:jc w:val="both"/>
      </w:pPr>
      <w:r>
        <w:rPr>
          <w:rFonts w:ascii="Times New Roman"/>
          <w:b w:val="false"/>
          <w:i w:val="false"/>
          <w:color w:val="000000"/>
          <w:sz w:val="28"/>
        </w:rPr>
        <w:t xml:space="preserve">
      Порядок введения в действие приказа см. </w:t>
      </w:r>
      <w:r>
        <w:rPr>
          <w:rFonts w:ascii="Times New Roman"/>
          <w:b w:val="false"/>
          <w:i w:val="false"/>
          <w:color w:val="000000"/>
          <w:sz w:val="28"/>
        </w:rPr>
        <w:t>п.6</w:t>
      </w:r>
    </w:p>
    <w:bookmarkStart w:name="z1" w:id="0"/>
    <w:p>
      <w:pPr>
        <w:spacing w:after="0"/>
        <w:ind w:left="0"/>
        <w:jc w:val="both"/>
      </w:pPr>
      <w:r>
        <w:rPr>
          <w:rFonts w:ascii="Times New Roman"/>
          <w:b w:val="false"/>
          <w:i w:val="false"/>
          <w:color w:val="000000"/>
          <w:sz w:val="28"/>
        </w:rPr>
        <w:t xml:space="preserve">
      В связи с принятием новых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от 3 июля 2014 года и </w:t>
      </w:r>
      <w:r>
        <w:rPr>
          <w:rFonts w:ascii="Times New Roman"/>
          <w:b w:val="false"/>
          <w:i w:val="false"/>
          <w:color w:val="000000"/>
          <w:sz w:val="28"/>
        </w:rPr>
        <w:t>Уголовно-процессуального кодекса</w:t>
      </w:r>
      <w:r>
        <w:rPr>
          <w:rFonts w:ascii="Times New Roman"/>
          <w:b w:val="false"/>
          <w:i w:val="false"/>
          <w:color w:val="000000"/>
          <w:sz w:val="28"/>
        </w:rPr>
        <w:t xml:space="preserve"> Республики Казахстан от 4 июля 2014 года, руководствуясь </w:t>
      </w:r>
      <w:r>
        <w:rPr>
          <w:rFonts w:ascii="Times New Roman"/>
          <w:b w:val="false"/>
          <w:i w:val="false"/>
          <w:color w:val="000000"/>
          <w:sz w:val="28"/>
        </w:rPr>
        <w:t>подпунктом 4-1)</w:t>
      </w:r>
      <w:r>
        <w:rPr>
          <w:rFonts w:ascii="Times New Roman"/>
          <w:b w:val="false"/>
          <w:i w:val="false"/>
          <w:color w:val="000000"/>
          <w:sz w:val="28"/>
        </w:rPr>
        <w:t xml:space="preserve"> статьи 11 Закона Республики Казахстан от 21 декабря 1995 года "О Прокуратуре",</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1. Формировать банк данных о лицах, привлеченных к ответственности за совершение уголовных правонарушений, связанных с экстремизмом и терроризмом и организациях, признанных судом экстремистскими, террористическими.</w:t>
      </w:r>
    </w:p>
    <w:bookmarkEnd w:id="1"/>
    <w:bookmarkStart w:name="z3" w:id="2"/>
    <w:p>
      <w:pPr>
        <w:spacing w:after="0"/>
        <w:ind w:left="0"/>
        <w:jc w:val="both"/>
      </w:pPr>
      <w:r>
        <w:rPr>
          <w:rFonts w:ascii="Times New Roman"/>
          <w:b w:val="false"/>
          <w:i w:val="false"/>
          <w:color w:val="000000"/>
          <w:sz w:val="28"/>
        </w:rPr>
        <w:t>
      2. Утвердить:</w:t>
      </w:r>
    </w:p>
    <w:bookmarkEnd w:id="2"/>
    <w:p>
      <w:pPr>
        <w:spacing w:after="0"/>
        <w:ind w:left="0"/>
        <w:jc w:val="both"/>
      </w:pPr>
      <w:r>
        <w:rPr>
          <w:rFonts w:ascii="Times New Roman"/>
          <w:b w:val="false"/>
          <w:i w:val="false"/>
          <w:color w:val="000000"/>
          <w:sz w:val="28"/>
        </w:rPr>
        <w:t xml:space="preserve">
      1)  Статистическую форму отчета № 1-ЭТ "О правонарушениях, связанных с экстремизмом и терроризмом и о состоянии прокурорского надзора"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2)  Инструкцию по составлению и формированию формы отчета № 1-ЭТ "О правонарушениях, связанных с экстремизмом и терроризмом и о состоянии прокурорского надзора",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4" w:id="3"/>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29 марта 2012 года № 33 "Об утверждении отчета формы № 1-ЭТ "О преступлениях, правонарушениях, связанных с экстремизмом, террористической деятельностью и о состоянии прокурорского надзора", Инструкции по его составлению и ведении банка данных о лицах, привлеченных к ответственности за совершение преступлений и правонарушений, связанных с экстремизмом, террористической деятельностью и организациях, признанных судом экстремистскими, террористическими" (зарегистрированный в Реестре государственной регистрации нормативных правовых актов за № 7539).</w:t>
      </w:r>
    </w:p>
    <w:bookmarkEnd w:id="3"/>
    <w:bookmarkStart w:name="z5" w:id="4"/>
    <w:p>
      <w:pPr>
        <w:spacing w:after="0"/>
        <w:ind w:left="0"/>
        <w:jc w:val="both"/>
      </w:pPr>
      <w:r>
        <w:rPr>
          <w:rFonts w:ascii="Times New Roman"/>
          <w:b w:val="false"/>
          <w:i w:val="false"/>
          <w:color w:val="000000"/>
          <w:sz w:val="28"/>
        </w:rPr>
        <w:t>
      4. Комитету по правовой статистике и специальным учетам Генеральной прокуратуры Республики Казахстан (далее - Комитет) настоящий приказ направить:</w:t>
      </w:r>
    </w:p>
    <w:bookmarkEnd w:id="4"/>
    <w:p>
      <w:pPr>
        <w:spacing w:after="0"/>
        <w:ind w:left="0"/>
        <w:jc w:val="both"/>
      </w:pPr>
      <w:r>
        <w:rPr>
          <w:rFonts w:ascii="Times New Roman"/>
          <w:b w:val="false"/>
          <w:i w:val="false"/>
          <w:color w:val="000000"/>
          <w:sz w:val="28"/>
        </w:rPr>
        <w:t>
      1) для государственной регистрации в Министерство юстиции Республики Казахстан;</w:t>
      </w:r>
    </w:p>
    <w:p>
      <w:pPr>
        <w:spacing w:after="0"/>
        <w:ind w:left="0"/>
        <w:jc w:val="both"/>
      </w:pPr>
      <w:r>
        <w:rPr>
          <w:rFonts w:ascii="Times New Roman"/>
          <w:b w:val="false"/>
          <w:i w:val="false"/>
          <w:color w:val="000000"/>
          <w:sz w:val="28"/>
        </w:rPr>
        <w:t>
      2) заинтересованным субъектам правовой статистики и специальных учетов и территориальным органам Комитета для исполнения.</w:t>
      </w:r>
    </w:p>
    <w:bookmarkStart w:name="z6" w:id="5"/>
    <w:p>
      <w:pPr>
        <w:spacing w:after="0"/>
        <w:ind w:left="0"/>
        <w:jc w:val="both"/>
      </w:pPr>
      <w:r>
        <w:rPr>
          <w:rFonts w:ascii="Times New Roman"/>
          <w:b w:val="false"/>
          <w:i w:val="false"/>
          <w:color w:val="000000"/>
          <w:sz w:val="28"/>
        </w:rPr>
        <w:t xml:space="preserve">
      5. Контроль за исполнением настоящего приказа возложить на Председателя Комитета. </w:t>
      </w:r>
    </w:p>
    <w:bookmarkEnd w:id="5"/>
    <w:bookmarkStart w:name="z7" w:id="6"/>
    <w:p>
      <w:pPr>
        <w:spacing w:after="0"/>
        <w:ind w:left="0"/>
        <w:jc w:val="both"/>
      </w:pPr>
      <w:r>
        <w:rPr>
          <w:rFonts w:ascii="Times New Roman"/>
          <w:b w:val="false"/>
          <w:i w:val="false"/>
          <w:color w:val="000000"/>
          <w:sz w:val="28"/>
        </w:rPr>
        <w:t>
      6. Настоящий приказ подлежит официальному опубликованию и вводится в действие с 1 января 2015 года.</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Генеральный Прокурор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Даулбаев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октября 2014 года № 113</w:t>
            </w:r>
          </w:p>
        </w:tc>
      </w:tr>
    </w:tbl>
    <w:bookmarkStart w:name="z9" w:id="7"/>
    <w:p>
      <w:pPr>
        <w:spacing w:after="0"/>
        <w:ind w:left="0"/>
        <w:jc w:val="left"/>
      </w:pPr>
      <w:r>
        <w:rPr>
          <w:rFonts w:ascii="Times New Roman"/>
          <w:b/>
          <w:i w:val="false"/>
          <w:color w:val="000000"/>
        </w:rPr>
        <w:t xml:space="preserve"> Статистическая форма отчета № 1-ЭТ "О правонарушениях, связанных с экстремизмом и терроризмом и о состоянии прокурорского надзора"</w:t>
      </w:r>
      <w:r>
        <w:br/>
      </w:r>
      <w:r>
        <w:rPr>
          <w:rFonts w:ascii="Times New Roman"/>
          <w:b/>
          <w:i w:val="false"/>
          <w:color w:val="000000"/>
        </w:rPr>
        <w:t>Раздел 1. Сведения об уголовных правонарушениях, связанных с экстремизмом и терроризмом</w:t>
      </w:r>
      <w:r>
        <w:br/>
      </w:r>
      <w:r>
        <w:rPr>
          <w:rFonts w:ascii="Times New Roman"/>
          <w:b/>
          <w:i w:val="false"/>
          <w:color w:val="000000"/>
        </w:rPr>
        <w:t>Таблица А (по уголовным правонарушениям)</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уголовных правонарушений находящихся в производстве</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уголовных правонарушений, зарегистрированных ЕРДР в отчетном периоде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уголовных правонарушений, дела о которых окончены производством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уголовных правонарушений, дела о которых прекращены в отчетном периоде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у/д, прекращенных в отчетном периоде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органами прокуратуры </w:t>
            </w:r>
          </w:p>
        </w:tc>
        <w:tc>
          <w:tcPr>
            <w:tcW w:w="0" w:type="auto"/>
            <w:vMerge/>
            <w:tcBorders>
              <w:top w:val="nil"/>
              <w:left w:val="single" w:color="cfcfcf" w:sz="5"/>
              <w:bottom w:val="single" w:color="cfcfcf" w:sz="5"/>
              <w:right w:val="single" w:color="cfcfcf" w:sz="5"/>
            </w:tcBorders>
          </w:tc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правонарушений, уголовные дела о которых направлены в суд </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 3),4),9), 10), 11),12) ч. 1 ст. 35 УПК РК</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 1),2), 5),6),7),8) ч. 1 ст. 35 УПК РК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п. 3),  4), 9), 10), 11), 12), ч.1 ст. 35 УПК РК  </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п. 1),  2), 5), 6), 7), 8), ч.1 ст. 35 УПК РК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 ч.</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1), 2) ч.1 ст.35 УПК РК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1),  2),  ч.1 ст. 35 УПК РК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уголовных правонарушений, связанных с экстремизмом и терроризмом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Наемничество (ст.170)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Вербовка, обучение, финансирование или иное материальное обеспечение наемника, а равно его использование в вооруженном конфликте, военных действиях или иных насильственных действиях, направленных на свержение или подрыв конституционного строя либо нарушение территориальной целостности государства (ч.1 ст.170)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 же деяния, совершенные лицом с использованием своего служебного положения или в отношении несовершеннолетнего (ч.2 ст.170)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наемника в вооруженном конфликте, военных действиях или иных насильственных действиях, направленных на свержение или подрыв конституционного строя либо нарушение территориальной целостности государства (ч.3 ст.170)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Деяние, предусмотренное частью третьей настоящей статьи, повлекшее гибель людей или иные тяжкие последствия (ч.4 ст.170)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баз (лагерей) подготовки наемников (ст.171)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Нападение на лиц или организации, пользующихся международной защитой (ст.173)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Нападение на представителя иностранного государства или сотрудника международной организации, пользующегося международной защитой, или проживающих совместно с ним членов его семьи, а равно на служебные или жилые помещения либо транспортные средства лиц, пользующихся международной защитой, а равно похищение или насильственное лишение свободы этих лиц, а также угроза совершения указанных действий (ч.1 ст.173)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 же деяния, совершенные неоднократно либо с применением оружия или предметов, используемых в качестве оружия, либо группой лиц по предварительному сговору либо сопряженные с причинением тяжкого вреда здоровью, а равно совершенные с целью провокации войны или осложнения международных отношений (ч.2 ст.173)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Деяния, предусмотренные частями первой или второй настоящей статьи, повлекшие по неосторожности смерть человека или совершенные преступной группой (ч.3 ст.173)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Возбуждение социальной, национальной, родовой,расовой,сословной или религиозной розни (ст.174)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Умышленные действия, направленные на возбуждение социальной, национальной, родовой, расовой, сословной или религиозной розни, на скорбление национальной чести и достоинства либо религиозных чувств граждан, а равно пропаганда исключительности, превосходства либо ценности,сословной, национальной, родовой или расовой принадлежности, если эти деяния совершены публично или с использованием средств массовой информации или информационно-коммуникационных сетей, а равно путем изготовления или распространения литературы или иных носителей информации, пропагандирующих социальную, национальную, родовую, расовую, сословную или религиозную рознь (ч.1 ст.174)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 же действия, совершенные группой лиц, группой лиц по предварительному сговору или неоднократно или соединенные с насилием либо угрозой его применения, а равно совершенные лицом с использованием своего служебного положения либо лидером общественного объединения (ч.2 ст.174)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Деяния, предусмотренные частями первой или второй настоящей статьи, совершенные преступной группой либо повлекшие тяжкие последствия (ч.3 ст.174)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Посягательство на жизнь Первого Президента Республики Казахстан — Лидера Нации (ст. 177)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Посягательство на жизнь Президента Республики Казахстан (ст. 178)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Пропаганда или публичные призывы к захвату или удержанию власти, а равно захват или удержание власти либо насильственное изменение конституционного строя Республики Казахстан (ст.179)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Пропаганда или публичные призывы к насильственному захвату власти или насильственному удержанию власти в нарушение Конституции Республики Казахстан, подрыву безопасности государства либо насильственному изменению конституционного строя Республики Казахстан, а равно изготовление, хранение с целью распространения или распространение материалов такого содержания (ч.1 ст.179)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 же действия, совершенные лицом с использованием своего служебного положения либо лидером общественного объединения, либо с использованием средств массовой информации или информационно-коммуникационных сетей, либо группой лиц или группой лиц по предварительному сговору (ч.2 ст.179)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направленные на насильственный захват власти или насильственное удержание власти в нарушение Конституции Республики Казахстан либо насильственное изменение конституционного строя Республики Казахстан (ч.3 ст.179)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представителями иностранного государства, международной или иностранной организации полномочий, находящихся в компетенции уполномоченных органов и должностных лиц Республики Казахстан (ч.4 ст.179)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Сепаратистская деятельность (ст.180)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Пропаганда или публичные призывы к нарушению унитарности и целостности Республики Казахстан, неприкосновенности и неотчуждаемости ее территории либо дезинтеграции государства, а равно изготовление, хранение с целью распространения или распространение материалов такого содержания (ч.1 ст.180)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 же действия, совершенные лицом с использованием своего служебного положения либо лидером общественного объединения, либо использованием средств массовой информации или информационно-коммуникационных сетей, либо группой лиц или группой лиц по предварительному сговору (ч.2 ст.180)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совершенные с целью нарушения унитарности и целостности Республики Казахстан, неприкосновенности и неотчуждаемости ее территории либо дезинтеграции государства (ч.3 ст.180)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Вооруженный мятеж (ст.181)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вооруженного мятежа в целях свержения или изменения конституционного строя либо нарушения унитарности и целостности Республики Казахстан, а также неприкосновенности и неотчуждаемости ее территории, а равно захвата или удержания власти (ч.1 ст.181)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вооруженном мятеже (ч.2 ст.181)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руководство экстремистской группой или участие в ее деятельности (ст.182)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экстремистской группы, а равно руководство ею (ч.1 ст.182)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деятельности экстремистской группы или в совершаемых ею преступлениях (ч.2 ст.182)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Деяния, предусмотренные частями первой или второй настоящей статьи, совершенные лицом с использованием своего служебного положения либо лидером общественного объединения (ч.3 ст.182)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Диверсия (ст.184)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терроризма (ст.255)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терроризма, то есть совершение взрыва, поджога или иных действий, создающих опасность гибели людей, причинения значительного имущественного ущерба либо наступления иных общественно опасных последствий, если эти действия совершены в целях нарушения общественной безопасности, устрашения населения, оказания воздействия на принятие решений государственными органами Республики Казахстан, иностранным государством или международной организацией, провокации войны либо осложнения международных отношений, а также угроза совершения указанных действий в тех же целях (ч.1 ст.255)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 же деяния, совершенные (ч.2 ст.255)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Деяния, предусмотренные частями первой или второй настоящей статьи (ч.3 ст 255)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Посягательство на жизнь человека, совершенное в целях нарушения общественной безопасности, устрашения населения, оказания воздействия на принятие решений государственными органами Республики Казахстан, иностранным государством или международной организацией, провокации войны либо осложнения международных отношений, а равно посягательство на жизнь государственного или общественного деятеля, совершенное в тех же целях, а также в целях прекращения его государственной или иной политической деятельности либо из мести за такую деятельность, либо посягательство на жизнь человека, сопряженное с нападением на лиц или организации, пользующихся международной защитой, здания, сооружения, захватом заложника, зданий, сооружений, средств сообщения и связи, угоном, а равно с захватом воздушного или водного судна, железнодорожного подвижного состава либо иного общественного транспорта (ч.4 ст.255)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Пропаганда терроризма или публичные призывы к совершению акта терроризма (ст.256)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Пропаганда терроризма или публичные призывы к совершению акта терроризма, а равно изготовление, хранение с целью распространения или распространение материалов указанного содержания (ч.1 ст.256)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 же деяния, совершенные лицом с использованием своего служебного положения либо лидером общественного объединения, либо с использованием средств массовой информации или информационно-коммуникационных сетей, либо группой лиц или группой лиц по предварительному сговору (ч.2 ст.256)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руководство террористической группой и участие в ее деятельности (ст.257)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террористической группы, а равно руководство ею (ч.1 ст.257)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деятельности террористической группы или в совершаемых ею актах терроризма (ч.2 ст.257)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Деяния, предусмотренные частями первой или второй настоящей статьи, совершенные лицом с использованием своего служебного положения либо лидером общественного объединения (ч.3 ст.257)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террористической или экстремистской деятельности и иное пособничество терроризму либо экстремизму (ст. 258)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или сбор денег и (или) иного имущества, права на имущество или выгод имущественного характера, а также дарение, мена, пожертвования, спонсорская и благотворительная помощь, оказание информационных и иного рода услуг либо оказание финансовых услуг физическому лицу либо группе лиц, либо юридическому лицу, совершенные лицом, заведомо осознававшим террористический или экстремистский характер их деятельности либо то, что предоставленное имущество, оказанные информационные, финансовые и иного рода услуги будут использованы для осуществления террористической или экстремистской деятельности либо обеспечения террористической или экстремистской группы, террористической или экстремистской организации, незаконного военизированного формирования (ч.1 ст.258)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 же деяния, совершенные неоднократно или лицом с использованием своего служебного положения либо лицом, выполняющим управленческие функции в коммерческой или иной организации, либо лидером общественного объединения, либо группой лиц по предварительному сговору, либо в крупном размере (ч.2 ст.258)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Вербовка или подготовка либо вооружение лиц в целях организации террористической либо экстремистской деятельности (ст.259)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Вербовка или подготовка либо вооружение лиц в целях организации террористической либо экстремистской деятельности (ч.1 ст.259)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деяние, совершенное лицом с использованием своего служебного положения или в отношении несовершеннолетнего (ч.2 ст.259)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террористической или экстремистской подготовки (ст.260)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Захват заложника (ст.261)</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Захват или удержание лица в качестве заложника, совершенные в целях понуждения государства, организации или другого лица совершить какое-либо действие или воздержаться от совершения какого-либо действия как условия освобождения заложника (ч.1 ст.261)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 же деяния, совершенные (ч.2 ст.261)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Деяния, предусмотренные частями первой или второй настоящей статьи, если они совершены преступной группой либо повлекли по неосторожности смерть человека или иные тяжкие последствия (ч.3 ст.261)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незаконного военизированного формирования (ст.267)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незаконного военизированного формирования, а равно руководство таким формированием (ч.1 ст.267)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незаконном военизированном формировании (ч.2 ст.267)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Нападение на здания, сооружения, средства сообщения и связи или их захват (ст.269)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Нападение на здания, сооружения (в том числе стационарные платформы, расположенные на континентальном шельфе Республики Казахстан), средства сообщения и связи, иные коммуникации, а равно их захват (ч.1 ст.269)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 же деяния, совершенные (ч.2 ст.269)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Деяния, предусмотренные частями первой или второй настоящей статьи, если они совершены преступной группой либо повлекли по неосторожности смерть человека или иные тяжкие последствия (ч.3 ст.269)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Угон, а равно захват воздушного или водного судна либо железнодорожного подвижного состава (ст.270)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Угон воздушного или водного судна либо железнодорожного подвижного состава, а равно захват такого судна или состава в целях угона (ч.1 ст.270)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 же деяния, совершенные (ч.2 ст.270)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Деяния, предусмотренные частями первой или второй настоящей статьи, если они совершены преступной группой либо повлекли по неосторожности смерть человека или иные тяжкие последствия (ч.3 ст.270)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руководство и участие в деятельности незаконных общественных и других объединений (ст.404)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или руководство религиозным или общественным объединением, деятельность которого сопряжена с насилием над гражданами или иным причинением вреда их здоровью, либо с побуждением граждан к отказу от исполнения гражданских обязанностей или совершению иных противоправных деяний, а равно создание или руководство партией на религиозной основе, либо политической партией или профессиональным союзом, финансируемых из запрещенных законами Республики Казахстан источников (ч.1 ст.404)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общественного объединения, провозглашающего или на практике реализующего расовую, национальную, родовую, социальную, сословную или религиозную нетерпимость или исключительность, призывающего к насильственному ниспровержению конституционного строя, подрыву безопасности государства или посягательствам на территориальную целостность Республики Казахстан, а равно руководство таким объединением (ч.2 ст.404)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Активное участие в деятельности объединений, указанных в частях первой или второй настоящей статьи (ч.3 ст.404)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участие в деятельности общественного или религиозного объединения либо иной организации после решения суда о запрете их деятельности или ликвидации в связи с осуществлением ими экстремизма или терроризма (ст.405)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общественного или религиозного объединения либо иной организации, в отношении которых имеется вступившее в законную силу решение суда о запрете их деятельности или ликвидации в связи с осуществлением ими экстремизма или терроризма (ч.1 ст.405)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деятельности общественного или религиозного объединения или иной организации, в отношении которых имеется вступившее в законную силу решение суда о запрете их деятельности или ликвидации в связи с осуществлением ими экстремизма или терроризма (ч.2 ст.405)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уголовных дел, по которым сроки досудебного расследования прерваны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отменено постановлений о прерывании сроков досудебного расследования</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направлено в суд с учетом прошлых лет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отменено постановлений о прекращении у/д</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направлено в суд с учетом прошлых лет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у/д на конец отчетного периода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соед дел в отчетном периоде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п.1 ч.7 ст.45  УПК РК (неустановления лица, совершившего уголовное правонарушение)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п.2 ч.7 ст.45  УПК РК (нахождение подозреваемого, обвиняемого вне пределов Республики Казахстан)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п.3 ч.7 ст.45 УПК РК (когда подозреваемый, обвиняемый скрылся от органов уголовного преследования либо их место его пребывания не установлено по другим причинам)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п.4 ч.7 ст.45  УПК РК (временного психического растройства или иного тяжелого заболевания подозреваемого, обвиняемого)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п.5 ч.7 ст.45  УПК РК (выполнения процессуальных действий, связанных с получением правовой помощи)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п.6 ч.7 ст.45  УПК РК (необнаружения безвестно исчезнувшего лица)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п.7 ч.7 ст.45 УПК РК (отсутствия реальной возможности участия подозреваемого, обвиняемого в деле в связи с решением вопроса о лишении иммунитета от уголовного преследования либо об их выдаче иностранным государством)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 w:id="8"/>
    <w:p>
      <w:pPr>
        <w:spacing w:after="0"/>
        <w:ind w:left="0"/>
        <w:jc w:val="left"/>
      </w:pPr>
      <w:r>
        <w:rPr>
          <w:rFonts w:ascii="Times New Roman"/>
          <w:b/>
          <w:i w:val="false"/>
          <w:color w:val="000000"/>
        </w:rPr>
        <w:t xml:space="preserve">  Форма № 1-ЭТ. Отчет об уголовных правонарушениях, связанных с экстремизмом и терроризмом и о состоянии прокурорского надзора</w:t>
      </w:r>
      <w:r>
        <w:br/>
      </w:r>
      <w:r>
        <w:rPr>
          <w:rFonts w:ascii="Times New Roman"/>
          <w:b/>
          <w:i w:val="false"/>
          <w:color w:val="000000"/>
        </w:rPr>
        <w:t>Раздел 1. Сведения об уголовных правонарушениях, связанных с экстремизмом и терроризмом</w:t>
      </w:r>
      <w:r>
        <w:br/>
      </w:r>
      <w:r>
        <w:rPr>
          <w:rFonts w:ascii="Times New Roman"/>
          <w:b/>
          <w:i w:val="false"/>
          <w:color w:val="000000"/>
        </w:rPr>
        <w:t>Таблица Б (по делам)</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у/д, наход в производстве в отчетном периоде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у/д, направленных по подследственности со снятием с учета в отчетном периоде</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 возращенные судом прокурору со стадии предварительного слушания</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 возращенные прокурором на дополнительное расследование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у/д, направленных в суд</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у/д, прекращенных в отчетном периоде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кол/во у/д, зарегистрированых в ЕРДР отчетном периоде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у/д, поступивших по подследственности в отчетном периоде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органами прокуратуры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ст.305, 528 УПК РК</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ст.518 УПК РК</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 3),4),9), 10), 11),12) ч. 1 ст. 35 УПК РК</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 1),2), 5),6), 7),8) ч. 1 ст. 35 УПК РК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1), 2) ч.1 ст.35 УПК РК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уголовных правонарушений, связанных с экстремизмом и терроризмом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Наемничество (ст.170)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p>
            <w:pPr>
              <w:spacing w:after="20"/>
              <w:ind w:left="20"/>
              <w:jc w:val="both"/>
            </w:pPr>
          </w:p>
          <w:p>
            <w:pPr>
              <w:spacing w:after="20"/>
              <w:ind w:left="20"/>
              <w:jc w:val="both"/>
            </w:pP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Вербовка, обучение, финансирование или иное материальное обеспечение наемника, а равно его использование в вооруженном конфликте, военных действиях или иных насильственных действиях, направленных на свержение или подрыв конституционного строя либо нарушение территориальной целостности государства (ч.1 ст.170)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 же деяния, совершенные лицом с использованием своего служебного положения или в отношении несовершеннолетнего (ч.2 ст.170)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наемника в вооруженном конфликте, военных действиях или иных насильственных действиях, направленных на свержение или подрыв конституционного строя либо нарушение территориальной целостности государства (ч.3 ст.170)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Деяние, предусмотренное частью третьей настоящей статьи, повлекшее гибель людей или иные тяжкие последствия (ч.4 ст.170)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баз (лагерей) подготовки наемников (ст.171)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Нападение на лиц или организации, пользующихся международной защитой (ст.173)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p>
            <w:pPr>
              <w:spacing w:after="20"/>
              <w:ind w:left="20"/>
              <w:jc w:val="both"/>
            </w:pP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Нападение на представителя иностранного государства или сотрудника международной организации, пользующегося международной защитой, или проживающих совместно с ним членов его семьи, а равно на служебные или жилые помещения либо транспортные средства лиц, пользующихся международной защитой, а равно похищение или насильственное лишение свободы этих лиц, а также угроза совершения указанных действий (ч.1 ст.173)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 же деяния, совершенные неоднократно либо с применением оружия или предметов, используемых в качестве оружия, либо группой лиц по предварительному сговору либо сопряженные с причинением тяжкого вреда здоровью, а равно совершенные с целью провокации войны или осложнения международных отношений (ч.2 ст.173)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Деяния, предусмотренные частями первой или второй настоящей статьи, повлекшие по неосторожности смерть человека или совершенные преступной группой (ч.3 ст.173)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Возбуждение социальной, национальной, родовой, расовой, сословной или религиозной розни (ст.174)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p>
            <w:pPr>
              <w:spacing w:after="20"/>
              <w:ind w:left="20"/>
              <w:jc w:val="both"/>
            </w:pP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Умышленные действия, направленные на возбуждение социальной, национальной, родовой, расовой, сословной или религиозной розни, на скорбление национальной чести и достоинства либо религиозных чувств граждан, а равно пропаганда исключительности, превосходства либо ценности, сословной, национальной, родовой или расовой принадлежности, если эти деяния совершены публично или с использованием средств массовой информации или информационно-коммуникационных сетей, а равно путем изготовления или распространения литературы или иных носителей информации, пропагандирующих социальную, национальную, родовую, расовую, сословную или религиозную рознь (ч.1 ст.174)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 же действия, совершенные группой лиц, группой лиц по предварительному сговору или неоднократно или соединенные с насилием либо угрозой его применения, а равно совершенные лицом с использованием своего служебного положения либо лидером общественного объединения (ч.2 ст.174)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Деяния, предусмотренные частями первой или второй настоящей статьи, совершенные преступной группой либо повлекшие тяжкие последствия (ч.3 ст.174)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Посягательство на жизнь Первого Президента Республики Казахстан — Лидера Нации (ст. 177)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Посягательство на жизнь Президента Республики Казахстан (ст. 178)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Пропаганда или публичные призывы к захвату или удержанию власти, а равно захват или удержание власти либо насильственное изменение конституционного строя Республики Казахстан (ст.179)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p>
            <w:pPr>
              <w:spacing w:after="20"/>
              <w:ind w:left="20"/>
              <w:jc w:val="both"/>
            </w:pPr>
          </w:p>
          <w:p>
            <w:pPr>
              <w:spacing w:after="20"/>
              <w:ind w:left="20"/>
              <w:jc w:val="both"/>
            </w:pP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Пропаганда или публичные призывы к насильственному захвату власти или насильственному удержанию власти в нарушение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подрыву безопасности государства либо насильственному изменению конституционного строя Республики Казахстан, а равно изготовление, хранение с целью распространения или распространение материалов такого содержания (ч.1 ст.179)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 же действия, совершенные лицом с использованием своего служебного положения либо лидером общественного объединения, либо с использованием средств массовой информации или информационно-коммуникационных сетей, либо группой лиц или группой лиц по предварительному сговору (ч.2 ст.179)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Действия, направленные на насильственный захват власти или насильственное удержание власти в нарушение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либо насильственное изменение конституционного строя Республики Казахстан (ч.3 ст.179)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представителями иностранного государства, международной или иностранной организации полномочий, находящихся в компетенции уполномоченных органов и должностных лиц Республики Казахстан (ч.4 ст.179)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Сепаратистская деятельность (ст.180)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p>
            <w:pPr>
              <w:spacing w:after="20"/>
              <w:ind w:left="20"/>
              <w:jc w:val="both"/>
            </w:pP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Пропаганда или публичные призывы к нарушению унитарности и целостности Республики Казахстан, неприкосновенности и неотчуждаемости ее территории либо дезинтеграции государства, а равно изготовление, хранение с целью распространения или распространение материалов такого содержания (ч.1 ст.180)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 же действия, совершенные лицом с использованием своего служебного положения либо лидером общественного объединения, либо и с использованием средств массовой информации или информационно-коммуникационных сетей, либо группой лиц или группой лиц по предварительному сговору (ч.2 ст.180)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совершенные с целью нарушения унитарности и целостности Республики Казахстан, неприкосновенности и неотчуждаемости ее территории либо дезинтеграции государства (ч.3 ст.180)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Вооруженный мятеж (ст.181)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вооруженного мятежа в целях свержения или изменения конституционного строя либо нарушения унитарности и целостности Республики Казахстан, а также неприкосновенности и неотчуждаемости ее территории, а равно захвата или удержания власти (ч.1 ст.181)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вооруженном мятеже (ч.2 ст.181)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руководство экстремистской группой или участие в ее деятельности (ст.182)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экстремистской группы, а равно руководство ею (ч.1 ст.182)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деятельности экстремистской группы или в совершаемых ею преступлениях (ч.2 ст.182)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Деяния, предусмотренные частями первой или второй настоящей статьи, совершенные лицом с использованием своего служебного положения либо лидером общественного объединения (ч.3 ст.182)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Диверсия (ст.184)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терроризма (ст.255)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p>
            <w:pPr>
              <w:spacing w:after="20"/>
              <w:ind w:left="20"/>
              <w:jc w:val="both"/>
            </w:pPr>
          </w:p>
          <w:p>
            <w:pPr>
              <w:spacing w:after="20"/>
              <w:ind w:left="20"/>
              <w:jc w:val="both"/>
            </w:pP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терроризма, то есть совершение взрыва, поджога или иных действий, создающих опасность гибели людей, причинения значительного имущественного ущерба либо наступления иных общественно опасных последствий, если эти действия совершены в целях нарушения общественной безопасности, устрашения населения, оказания воздействия на принятие решений государствеными органами Республики Казахстан, иностранным государством или международной организацией, провокации войны либо осложнения международных отношений, а также угроза совершения указанных действий в тех же целях (ч.1 ст.255)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 же деяния, совершенные (ч.2 ст.255)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Деяния, предусмотренные частями первой или второй настоящей статьи (ч.3 ст 255)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Посягательство на жизнь человека, совершенное в целях нарушения общественной безопасности, устрашения населения, оказания воздействия на принятие решений государственными органами Республики Казахстан, иностранным государством или международной организацией, провокации войны либо осложнения международных отношений, а равно посягательство на жизнь государственного или общественного деятеля, совершенное в тех же целях, а также в целях прекращения его государственной или иной политической деятельности либо из мести за такую деятельность, либо посягательство на жизнь человека, сопряженное с нападением на лиц или организации, пользующихся международной защитой, здания, сооружения, захватом заложника, зданий, сооружений, средств сообщения и связи, угоном, а равно с захватом воздушного или водного судна, железнодорожного подвижного состава либо иного общественного транспорта (ч.4 ст.255)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Пропаганда терроризма или публичные призывы к совершению акта терроризма (ст.256)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Пропаганда терроризма или публичные призывы к совершению акта терроризма, а равно изготовление, хранение с целью распространения или распространение материалов указанного содержания (ч.1 ст.256)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 же деяния, совершенные лицом с использованием своего служебного положения либо лидером общественного объединения, либо с использованием средств массовой информации или информационно-коммуникационных сетей, либо группой лиц или группой лиц по предварительному сговору (ч.2 ст.256)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руководство террористической группой и участие в ее деятельности (ст.257)</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p>
            <w:pPr>
              <w:spacing w:after="20"/>
              <w:ind w:left="20"/>
              <w:jc w:val="both"/>
            </w:pP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террористической группы, а равно руководство ею (ч.1 ст.257)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деятельности террористической группы или в совершаемых ею актах терроризма (ч.2 ст.257)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Деяния, предусмотренные частями первой или второй настоящей статьи, совершенные лицом с использованием своего служебного положения либо лидером общественного объединения (ч.3 ст.257)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террористической или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или сбор денег и (или) иного имущества, права на имущество или выгод имущественного характера, а также дарение, мена, пожертвования, спонсорская и благотворительная помощь, оказание информационных и иного рода услуг либо оказание финансовых услуг физическому лицу либо группе лиц, либо юридическому лицу, совершенные лицом, заведомо осознававшим террористический или экстремистский характер их деятельности либо то,что предоставленное имущество, оказанные информационные, финансовые и иного рода услуги будут использованы для осуществления террористической или экстремистской деятельности либо обеспечения террористической или экстремистской группы, террористической или экстремистской организации, незаконного военизированного формирования (ч.1 ст.258)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 же деяния, совершенные неоднократно или лицом с использованием своего служебного положения либо лицом, выполняющим управленческие функции в коммерческой или иной организации, либо лидером общественного объединения, либо группой лиц по предварительному сговору, либо в крупном размере (ч.2 ст.258)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Вербовка или подготовка либо вооружение лиц в целях организации террористической либо экстремистской деятельности (ст.259)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Вербовка или подготовка либо вооружение лиц в целях организации террористической либо экстремистской деятельности (ч.1 ст.259)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деяние, совершенное лицом с использованием своего служебного положения или в отношении несовершеннолетнего (ч.2 ст.259)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террористической или экстремистской подготовки (ст.260)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Захват заложника (ст.261)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p>
            <w:pPr>
              <w:spacing w:after="20"/>
              <w:ind w:left="20"/>
              <w:jc w:val="both"/>
            </w:pP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Захват или удержание лица в качестве заложника, совершенные в целях понуждения государства, организации или другого лица совершить какое-либо действие или воздержаться от совершения какого-либо действия как условия освобождения заложника (ч.1 ст.261)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 же деяния, совершенные (ч.2 ст.261)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Деяния, предусмотренные частями первой или второй настоящей статьи, если они совершены преступной группой либо повлекли по неосторожности смерть человека или иные тяжкие последствия (ч.3 ст.261)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незаконного военизированного формирования (ст.267)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незаконного военизированного формирования, а равно руководство таким формированием (ч.1 ст.267)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незаконном военизированном формировании (ч.2 ст.267)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Нападение на здания, сооружения, средства сообщения и связи или их захват (ст.269)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p>
            <w:pPr>
              <w:spacing w:after="20"/>
              <w:ind w:left="20"/>
              <w:jc w:val="both"/>
            </w:pP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Нападение на здания, сооружения (в том числе стационарные платформы, расположенные на континентальном шельфе Республики Казахстан), средства сообщения и связи, иные коммуникации, а равно их захват (ч.1 ст.269)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 же деяния, совершенные (ч.2 ст.269)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Деяния, предусмотренные частями первой или второй настоящей статьи, если они совершены преступной группой либо повлекли по неосторожности смерть человека или иные тяжкие последствия (ч.3 ст.269)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Угон, а равно захват воздушного или водного судна либо железнодорожного подвижного состава (ст.270)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p>
            <w:pPr>
              <w:spacing w:after="20"/>
              <w:ind w:left="20"/>
              <w:jc w:val="both"/>
            </w:pP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Угон воздушного или водного судна либо железнодорожного подвижного состава, а равно захват такого судна или состава в целях угона (ч.1 ст.270)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 же деяния, совершенные (ч.2 ст.270)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Деяния, предусмотренные частями первой или второй настоящей статьи, если они совершены преступной группой либо повлекли по неосторожности смерть человека или иные тяжкие последствия (ч.3 ст.270)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руководство и участие в деятельности незаконных общественных и других объединений (ст.404)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или руководство религиозным или общественным объединением, деятельность которого сопряжена с насилием над гражданами или иным причинением вреда их здоровью, либо с побуждением граждан к отказу от исполнения гражданских обязанностей или совершению иных противоправных деяний, а равно создание или руководство партией на религиозной основе, либо политической партией или профессиональным союзом, финансируемых из запрещенных законами Республики Казахстан источников (ч.1 ст.404)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общественного объединения, провозглашающего или на практике реализующего расовую, национальную, родовую, социальную, сословную или религиозную нетерпимость или исключительность, призывающего к насильственному ниспровержению конституционного строя, подрыву безопасности государства или посягательствам на территориальную целостность Республики Казахстан, а равно руководство таким объединением (ч.2 ст.404)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Активное участие в деятельности объединений, указанных в частях первой или второй настоящей статьи (ч.3 ст.404)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участие в деятельности общественного или религиозного объединения либо иной организации после решения суда о запрете их деятельности или ликвидации в связи с осуществлением ими экстремизма или терроризма (ст.405)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общественного или религиозного объединения либо иной организации, в отношении которых имеется вступившее в законную силу решение суда о запрете их деятельности или ликвидации в связи с осуществлением ими экстремизма или терроризма (ч.1 ст.405)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деятельности общественного или религиозного объединения или иной организации, в отношении которых имеется вступившее в законную силу решение суда о запрете их деятельности или ликвидации в связи с осуществлением ими экстремизма или терроризма (ч.2 ст.405)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уголовных дел, по которым сроки досудебного расследования прерваны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отменено постановлений о прерывании сроков досудебного расследования</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направлено в суд с учетом прошлых лет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отменено постановлений о прекращении у/д</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направлено в суд с учетом прошлых лет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у/д на конец отчетного периода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соед. дел в отчетном периоде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п.1 ч.7 ст.45 УПК РК (неустановления лица, совершившего уголовное правонарушение)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п.2 ч.7 ст.45 УПК РК (нахождение подозреваемого, обвинаемого вне пределов Республики Казахстан)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п.3 ч.7 ст.45 УПК РК (когда подозреваемый, обвиняемый скрылся от органов уголовного преследования либо их место его пребывания не установлено по другим причинам)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п.4 ч.7 ст.45 УПК РК (временного психического растройства или иного тяжелого заболевания подозреваемого, обвиняемого)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п.5 ч.7 ст.45 УПК (выполнения процессуальных действий, связанных с получением правовой помощи)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п.6 ч.7 ст.45 УПК РК (необнаружения безвестно исчезнувшего лица)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п.7 ч.7 ст.45 (отсутствия реальной возможности участия подозреваемого, обвиняемого в деле в связи с решением вопроса о лишении имунитета от уголовного преследования либо о их выдаче иностранным государством)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 w:id="9"/>
    <w:p>
      <w:pPr>
        <w:spacing w:after="0"/>
        <w:ind w:left="0"/>
        <w:jc w:val="left"/>
      </w:pPr>
      <w:r>
        <w:rPr>
          <w:rFonts w:ascii="Times New Roman"/>
          <w:b/>
          <w:i w:val="false"/>
          <w:color w:val="000000"/>
        </w:rPr>
        <w:t xml:space="preserve">  Форма № 1-ЭТ. Отчет о правонарушениях, связанных с экстремизмом и терроризмом и о состоянии прокурорского надзора</w:t>
      </w:r>
      <w:r>
        <w:br/>
      </w:r>
      <w:r>
        <w:rPr>
          <w:rFonts w:ascii="Times New Roman"/>
          <w:b/>
          <w:i w:val="false"/>
          <w:color w:val="000000"/>
        </w:rPr>
        <w:t>Раздел 2. Сведения о лицах, совершивших уголовные правонарушения, связанные с экстремизмом и терроризмом</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выявлено лиц</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уголовных правонарушений, связанных с экстремизмом и терроризмом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Наемничество (ст.170)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Вербовка, обучение, финансирование или иное материальное обеспечение наемника, а равно его использование в вооруженном конфликте, военных действиях или иных насильственных действиях, направленных на свержение или подрыв конституционного строя либо нарушение территориальной целостности государства (ч.1 ст.170)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 же деяния, совершенные лицом с использованием своего служебного положения или в отношении несовершеннолетнего (ч.2 ст.170)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наемника в вооруженном конфликте, военных действиях или иных насильственных действиях, направленных на свержение или подрыв конституционного строя либо нарушение территориальной целостности государства (ч.3 ст.170)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Деяние, предусмотренное частью третьей настоящей статьи, повлекшее гибель людей или иные тяжкие последствия (ч.4 ст.170)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баз (лагерей) подготовки наемников (ст.171)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Нападение на лиц или организации, пользующихся международной защитой (ст.173)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Нападение на представителя иностранного государства или сотрудника международной организации, пользующегося международной защитой, или проживающих совместно с ним членов его семьи, а равно на служебные или жилые помещения либо транспортные средства лиц, пользующихся международной защитой, а равно похищение или насильственное лишение свободы этих лиц, а также угроза совершения указанных действий (ч.1 ст.173)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 же деяния, совершенные неоднократно либо с применением оружия или предметов, используемых в качестве оружия, либо группой лиц по предварительному сговору либо сопряженные с причинением тяжкого вреда здоровью, а равно совершенные с целью провокации войны или осложнения международных отношений (ч.2 ст.173)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Деяния, предусмотренные частями первой или второй настоящей статьи, повлекшие по неосторожности смерть человека или совершенные преступной группой (ч.3 ст.173)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Возбуждение социальной, национальной, родовой, расовой, сословной или религиозной розни (ст.174)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Умышленные действия, направленные на возбуждение социальной, национальной, родовой, расовой, сословной или религиозной розни, на скорбление национальной чести и достоинства либо религиозных чувств граждан, а равно пропаганда исключительности, превосходства либо ценности,сословной, национальной, родовой или расовой принадлежности, если эти деяния совершены публично или с использованием средств массовой информации или информационно-коммуникационных сетей, а равно путем изготовления или распространения литературы или иных носителей информации, пропагандирующих социальную, национальную, родовую, расовую, сословную или религиозную рознь (ч.1 ст.174)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 же действия, совершенные группой лиц, группой лиц по предварительному сговору или неоднократно или соединенные с насилием либо угрозой его применения, а равно совершенные лицом с использованием своего служебного положения либо лидером общественного объединения (ч.2 ст.174)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Деяния, предусмотренные частями первой или второй настоящей статьи, совершенные преступной группой либо повлекшие тяжкие последствия (ч.3 ст.174)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Посягательство на жизнь Первого Президента Республики Казахстан — Лидера Нации (ст.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Посягательство на жизнь Президента Республики Казахстан (ст.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Пропаганда или публичные призывы к захвату или удержанию власти, а равно захват или удержание власти либо насильственное изменение конституционного строя Республики Казахстан (ст.179)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Пропаганда или публичные призывы к насильственному захвату власти или насильственному удержанию власти в нарушение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подрыву безопасности государства либо насильственному изменению конституционного строя Республики Казахстан, а равно изготовление, хранение с целью распространения или распространение материалов такого содержания (ч.1 ст.179)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 же действия, совершенные лицом с использованием своего служебного положения либо лидером общественного объединения,либо с использованием средств массовой информации или информационно-коммуникационных сетей, либо группой лиц или группой лиц по предварительному сговору (ч.2 ст.179)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Действия, направленные на насильственный захват власти или насильственное удержание власти в нарушение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либо насильственное изменение конституционного строя Республики Казахстан (ч.3 ст.179)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представителями иностранного государства, международной или иностранной организации полномочий, находящихся в компетенции уполномоченных органов и должностных лиц Республики Казахстан (ч.4 ст.179)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Сепаратистская деятельность (ст.180)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Пропаганда или публичные призывы к нарушению унитарности и целостности Республики Казахстан, неприкосновенности и неотчуждаемости ее территории либо дезинтеграции государства, а равно изготовление, хранение с целью распространения или распространение материалов такого содержания (ч.1 ст.180)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 же действия, совершенные лицом с использованием своего служебного положения либо лидером общественного объединения, либо и с использованием средств массовой информации или информационно-коммуникационных сетей, либо группой лиц или группой лиц по предварительному сговору (ч.2 ст.180)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совершенные с целью нарушения унитарности и целостности Республики Казахстан, неприкосновенности и неотчуждаемости ее территории либо дезинтеграции государства (ч.3 ст.180)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Вооруженный мятеж (ст.181)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вооруженного мятежа в целях свержения или изменения конституционного строя либо нарушения унитарности и целостности Республики Казахстан, а также неприкосновенности и неотчуждаемости ее территории, а равно захвата или удержания власти (ч.1 ст.181)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вооруженном мятеже (ч.2 ст.181)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руководство экстремистской группой или участие в ее деятельности (ст.182)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экстремистской группы, а равно руководство ею (ч.1 ст.182)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деятельности экстремистской группы или в совершаемых ею преступлениях (ч.2 ст.182)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Деяния, предусмотренные частями первой или второй настоящей статьи, совершенные лицом с использованием своего служебного положения либо лидером общественного объединения (ч.3 ст.182)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Диверсия (ст.184)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терроризма (ст.255)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терроризма, то есть совершение взрыва, поджога или иных действий, создающих опасность гибели людей, причинения значительного имущественного ущерба либо наступления иных общественно опасных последствий, если эти действия совершены в целях нарушения общественной безопасности, устрашения населения, оказания воздействия на принятие решений государственными органами Республики Казахстан, иностранным государством или международной организацией, провокации войны либо осложнения международных отношений, а также угроза совершения указанных действий в тех же целях (ч.1 ст.255)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 же деяния, совершенные (ч.2 ст.255)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Деяния, предусмотренные частями первой или второй настоящей статьи (ч.3 ст255)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Посягательство на жизнь человека, совершенное в целях нарушения общественной безопасности, устрашения населения, оказания воздействия на принятие решений государственными органами Республики Казахстан, иностранным государством или международной организацией, провокации войны либо осложнения международных отношений, а равно посягательство на жизнь государственного или общественного деятеля, совершенное в тех же целях, а также в целях прекращения его государственной или иной политической деятельности либо из мести за такую деятельность, либо посягательство на жизнь человека, сопряженное с нападением на лиц или организации, пользующихся международной защитой, здания, сооружения, захватом заложника, зданий, сооружений, средств сообщения и связи, угоном, а равно с захватом воздушного или водного судна, железнодорожного подвижного состава либо иного общественного транспорта (ч.4 ст.255)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Пропаганда терроризма или публичные призывы к совершению акта терроризма (ст.256)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Пропаганда терроризма или публичные призывы к совершению акта терроризма, а равно изготовление, хранение с целью распространения или распространение материалов указанного содержания (ч.1 ст.256)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 же деяния, совершенные лицом с использованием своего служебного положения либо лидером общественного объединения,либо с использованием средств массовой информации или информационно-коммуникационных сетей, либо группой лиц или группой лиц по предварительному сговору (ч.2 ст.256)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руководство террористической группой и участие в ее деятельности (ст.257)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террористической группы, а равно руководство ею (ч.1 ст.257)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деятельности террористической группы или в совершаемых ею актах терроризма (ч.2 ст.257)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Деяния, предусмотренные частями первой или второй настоящей статьи, совершенные лицом с использованием своего служебного положения либо лидером общественного объединения (ч.3 ст.257)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террористической или экстремистской деятельности и иное пособничество терроризму либо экстремизму (ст.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или сбор денег и (или) иного имущества, права на имущество или выгод имущественного характера, а также дарение, мена, пожертвования, спонсорская и благотворительная помощь, оказание информационных и иного рода услуг либо оказание финансовых услуг физическому лицу либо группе лиц, либо юридическому лицу, совершенные лицом, заведомо осознававшим террористический или экстремистский характер их деятельности либо то, что предоставленное имущество, оказанные информационные, финансовые и иного рода услуги будут использованы для осуществления террористической или экстремистской деятельности либо обеспечения террористической или экстремистской группы, террористической или экстремистской организации, незаконного военизированного формирования (ч.1 ст.258)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 же деяния, совершенные неоднократно или лицом с использованием своего служебного положения либо лицом, выполняющим управленческие функции в коммерческой или иной организации, либо лидером общественного объединения, либо группой лиц по предварительному сговору, либо в крупном размере (ч.2 ст.258)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Вербовка или подготовка либо вооружение лиц в целях организации террористической либо экстремистской деятельности (ст.259)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Вербовка или подготовка либо вооружение лиц в целях организации террористической либо экстремистской деятельности (ч.1 ст.259)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деяние, совершенное лицом с использованием своего служебного положения или в отношении несовершеннолетнего (ч.2 ст.259)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террористической или экстремистской подготовки (ст.260)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Захват заложника (ст.261)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Захват или удержание лица в качестве заложника, совершенные в целях понуждения государства, организации или другого лица совершить какое-либо действие или воздержаться от совершения какого-либо действия как условия освобождения заложника (ч.1 ст.261)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 же деяния, совершенные (ч.2 ст.261)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Деяния, предусмотренные частями первой или второй настоящей статьи, если они совершены преступной группой либо повлекли по неосторожности смерть человека или иные тяжкие последствия (ч.3 ст.261)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незаконного военизированного формирования (ст.267)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незаконного военизированного формирования, а равно руководство таким формированием (ч.1ст.267)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незаконном военизированном формировании (ч.2 ст.267)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Нападение на здания, сооружения, средства сообщения и связи или их захват (ст.269)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Нападение на здания, сооружения (в том числе стационарные платформы, расположенные на континентальном шельфе Республики Казахстан), средства сообщения и связи, иные коммуникации, а равно их захват (ч.1 ст.269)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 же деяния, совершенные (ч.2 ст.269)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Деяния, предусмотренные частями первой или второй настоящей статьи, если они совершены преступной группой либо повлекли по неосторожности смерть человека или иные тяжкие последствия (ч.3 ст.269)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Угон, а равно захват воздушного или водного судна либо железнодорожного подвижного состава (ст.270)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Угон воздушного или водного судна либо железнодорожного подвижного состава, а равно захват такого судна или состава в целях угона (ч.1 ст.270)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 же деяния, совершенные (ч.2 ст.270)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Деяния, предусмотренные частями первой или второй настоящей статьи, если они совершены преступной группой либо повлекли по неосторожности смерть человека или иные тяжкие последствия (ч.3 ст.270)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руководство и участие в деятельности незаконных общественных и других объединений (ст.404)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или руководство религиозным или общественным объединением, деятельность которого сопряжена с насилием над гражданами или иным причинением вреда их здоровью, либо с побуждением граждан к отказу от исполнения гражданских обязанностей или совершению иных противоправных деяний, а равно создание или руководство партией на религиозной основе, либо политической партией или профессиональным союзом, финансируемых из запрещенных законами Республики Казахстан источников (ч.1 ст.404)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общественного объединения, провозглашающего или на практике реализующего расовую, национальную, родовую, социальную, сословную или религиозную нетерпимость или исключительность, призывающего к насильственному ниспровержению конституционного строя, подрыву безопасности государства или посягательствам на территориальную целостность Республики Казахстан, а равно руководство таким объединением (ч.2 ст.404)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Активное участие в деятельности объединений, указанных в частях первой или второй настоящей статьи (ч.3 ст.404)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участие в деятельности общественного или религиозного объединения либо иной организации после решения суда о запрете их деятельности или ликвидации в связи с осуществлением ими экстремизма или терроризма (ст.405)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общественного или религиозного объединения либо иной организации, в отношении которых имеется вступившее в законную силу решение суда о запрете их деятельности или ликвидации в связи с осуществлением ими экстремизма или терроризма (ч.1 ст.405)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деятельности общественного или религиозного объединения или иной организации, в отношении которых имеется вступившее в законную силу решение суда о запрете их деятельности или ликвидации в связи с осуществлением ими экстремизма или терроризма (ч.2 ст.405)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привлечено к уголовной ответственности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ранее совершавшие уголовные правонарушения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несовершеннолетни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 Казахстана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 СНГ</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иностранцы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 без гражданства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 ранее совершавших уголовные правонарушения, связанные с экстремизмом, терроризмом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привлечено к уголовной ответственности</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ранее совершавшие уголовные правонарушения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несовершеннолетних</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 Казахстана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 СНГ</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иностранцы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 без гражданства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возрастная категория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 ранее совершавших уголовные правонарушения, связанные с экстремизмом, терроризмом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18 лет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лет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 лет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 лет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 лет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 лет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лет и выше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 занятий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выполняющие гос.функции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безработные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учащиеся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предприниматели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служители культа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культуры и искусства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и средне-специальное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 w:id="10"/>
    <w:p>
      <w:pPr>
        <w:spacing w:after="0"/>
        <w:ind w:left="0"/>
        <w:jc w:val="left"/>
      </w:pPr>
      <w:r>
        <w:rPr>
          <w:rFonts w:ascii="Times New Roman"/>
          <w:b/>
          <w:i w:val="false"/>
          <w:color w:val="000000"/>
        </w:rPr>
        <w:t xml:space="preserve">  Форма № 1-ЭТ. Отчет о правонарушениях, связанных с экстремизмом и терроризмом и о состоянии прокурорского надзора</w:t>
      </w:r>
      <w:r>
        <w:br/>
      </w:r>
      <w:r>
        <w:rPr>
          <w:rFonts w:ascii="Times New Roman"/>
          <w:b/>
          <w:i w:val="false"/>
          <w:color w:val="000000"/>
        </w:rPr>
        <w:t>Раздел 3. Сведения об изъятии экстремистских материалов, оружия, боеприпасов и взрывчатых веществ</w:t>
      </w:r>
      <w:r>
        <w:br/>
      </w:r>
      <w:r>
        <w:rPr>
          <w:rFonts w:ascii="Times New Roman"/>
          <w:b/>
          <w:i w:val="false"/>
          <w:color w:val="000000"/>
        </w:rPr>
        <w:t>Таблица А. Сведения об изъятии экстремистских материалов</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Изъято экстр.материалов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носители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 w:id="11"/>
    <w:p>
      <w:pPr>
        <w:spacing w:after="0"/>
        <w:ind w:left="0"/>
        <w:jc w:val="left"/>
      </w:pPr>
      <w:r>
        <w:rPr>
          <w:rFonts w:ascii="Times New Roman"/>
          <w:b/>
          <w:i w:val="false"/>
          <w:color w:val="000000"/>
        </w:rPr>
        <w:t xml:space="preserve">  Форма № 1-ЭТ. Отчет о правонарушениях, связанных с экстремизмом и терроризмом и о состоянии прокурорского надзора</w:t>
      </w:r>
      <w:r>
        <w:br/>
      </w:r>
      <w:r>
        <w:rPr>
          <w:rFonts w:ascii="Times New Roman"/>
          <w:b/>
          <w:i w:val="false"/>
          <w:color w:val="000000"/>
        </w:rPr>
        <w:t>Раздел 3. Сведения об изъятии экстремистских материалов, оружия, боеприпасов и взрывчатых веществ</w:t>
      </w:r>
      <w:r>
        <w:br/>
      </w:r>
      <w:r>
        <w:rPr>
          <w:rFonts w:ascii="Times New Roman"/>
          <w:b/>
          <w:i w:val="false"/>
          <w:color w:val="000000"/>
        </w:rPr>
        <w:t>Таблица Б. Сведения об изъятии оружия, боеприпасов и взрывчатых веществ (по у/д, связанным с террористической деятельностью)</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Изъято оружия, боеприпасов и взрывчатых веществ по возбужденным уголовным делам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оружия, боеприпасов и взрывчатых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оружия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боеприпасы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взрывчатые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 w:id="12"/>
    <w:p>
      <w:pPr>
        <w:spacing w:after="0"/>
        <w:ind w:left="0"/>
        <w:jc w:val="left"/>
      </w:pPr>
      <w:r>
        <w:rPr>
          <w:rFonts w:ascii="Times New Roman"/>
          <w:b/>
          <w:i w:val="false"/>
          <w:color w:val="000000"/>
        </w:rPr>
        <w:t xml:space="preserve">  Форма № 1-ЭТ. Отчет о правонарушениях, связанных с экстремизмом и терроризмом и о состоянии прокурорского надзора</w:t>
      </w:r>
      <w:r>
        <w:br/>
      </w:r>
      <w:r>
        <w:rPr>
          <w:rFonts w:ascii="Times New Roman"/>
          <w:b/>
          <w:i w:val="false"/>
          <w:color w:val="000000"/>
        </w:rPr>
        <w:t>Раздел 4. Сведения об административных  правонарушениях, связанных с экстремизмом и терроризмом</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несовершеннолетних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 Казахстана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 СНГ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иностранцев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 без гражданства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привлечено к административной ответственности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хранение, ввоз, перевозка, распространение на территории РК продукции СМИ, а равно иной продукции (ст.453 КР КоАП)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применением (из строки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запрещение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наложенного штрафа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взысканного штрафа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 w:id="13"/>
    <w:p>
      <w:pPr>
        <w:spacing w:after="0"/>
        <w:ind w:left="0"/>
        <w:jc w:val="left"/>
      </w:pPr>
      <w:r>
        <w:rPr>
          <w:rFonts w:ascii="Times New Roman"/>
          <w:b/>
          <w:i w:val="false"/>
          <w:color w:val="000000"/>
        </w:rPr>
        <w:t xml:space="preserve">  Форма № 1-ЭТ. Отчет о правонарушениях, связанных с экстремизмом и терроризмом и о состоянии прокурорского надзора</w:t>
      </w:r>
      <w:r>
        <w:br/>
      </w:r>
      <w:r>
        <w:rPr>
          <w:rFonts w:ascii="Times New Roman"/>
          <w:b/>
          <w:i w:val="false"/>
          <w:color w:val="000000"/>
        </w:rPr>
        <w:t>Раздел 5.  Сведения о состоянии прокурорского надзора за противодействием экстремизму и борьбой с терроризмом</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произведено проверок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 нарушений законности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исполнено предписаний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т.ч. внесенных в порядке </w:t>
            </w:r>
            <w:r>
              <w:rPr>
                <w:rFonts w:ascii="Times New Roman"/>
                <w:b w:val="false"/>
                <w:i w:val="false"/>
                <w:color w:val="000000"/>
                <w:sz w:val="20"/>
              </w:rPr>
              <w:t>ст.41-1</w:t>
            </w:r>
            <w:r>
              <w:rPr>
                <w:rFonts w:ascii="Times New Roman"/>
                <w:b w:val="false"/>
                <w:i w:val="false"/>
                <w:color w:val="000000"/>
                <w:sz w:val="20"/>
              </w:rPr>
              <w:t xml:space="preserve"> Закона РК "О связи" (из строки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удовлетворено протестов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рассмотрено представлений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удовлетворено заявлений в порядке </w:t>
            </w:r>
            <w:r>
              <w:rPr>
                <w:rFonts w:ascii="Times New Roman"/>
                <w:b w:val="false"/>
                <w:i w:val="false"/>
                <w:color w:val="000000"/>
                <w:sz w:val="20"/>
              </w:rPr>
              <w:t>п.2</w:t>
            </w:r>
            <w:r>
              <w:rPr>
                <w:rFonts w:ascii="Times New Roman"/>
                <w:b w:val="false"/>
                <w:i w:val="false"/>
                <w:color w:val="000000"/>
                <w:sz w:val="20"/>
              </w:rPr>
              <w:t xml:space="preserve"> ст.23 Закона "О Прокуратуре"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удовлетворенных заявлений судом, внесенных в порядке ст.317-6 ГПК РК (из строки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строки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удовлетворенных заявлений прокурора, внесенных в порядке </w:t>
            </w:r>
            <w:r>
              <w:rPr>
                <w:rFonts w:ascii="Times New Roman"/>
                <w:b w:val="false"/>
                <w:i w:val="false"/>
                <w:color w:val="000000"/>
                <w:sz w:val="20"/>
              </w:rPr>
              <w:t>ст.12</w:t>
            </w:r>
            <w:r>
              <w:rPr>
                <w:rFonts w:ascii="Times New Roman"/>
                <w:b w:val="false"/>
                <w:i w:val="false"/>
                <w:color w:val="000000"/>
                <w:sz w:val="20"/>
              </w:rPr>
              <w:t xml:space="preserve"> Закона РК "О противодействии экстремизму"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организаций признанных экстремистскими и террористическими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удовлетворенных заявлений прокурора, внесенных в порядке </w:t>
            </w:r>
            <w:r>
              <w:rPr>
                <w:rFonts w:ascii="Times New Roman"/>
                <w:b w:val="false"/>
                <w:i w:val="false"/>
                <w:color w:val="000000"/>
                <w:sz w:val="20"/>
              </w:rPr>
              <w:t>ст. 8</w:t>
            </w:r>
            <w:r>
              <w:rPr>
                <w:rFonts w:ascii="Times New Roman"/>
                <w:b w:val="false"/>
                <w:i w:val="false"/>
                <w:color w:val="000000"/>
                <w:sz w:val="20"/>
              </w:rPr>
              <w:t xml:space="preserve"> Закона РК "О противодействии экстремизму"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удовлетворенных заявлений прокурора, внесенных в порядке </w:t>
            </w:r>
            <w:r>
              <w:rPr>
                <w:rFonts w:ascii="Times New Roman"/>
                <w:b w:val="false"/>
                <w:i w:val="false"/>
                <w:color w:val="000000"/>
                <w:sz w:val="20"/>
              </w:rPr>
              <w:t>ст. 21</w:t>
            </w:r>
            <w:r>
              <w:rPr>
                <w:rFonts w:ascii="Times New Roman"/>
                <w:b w:val="false"/>
                <w:i w:val="false"/>
                <w:color w:val="000000"/>
                <w:sz w:val="20"/>
              </w:rPr>
              <w:t xml:space="preserve"> Закона РК "О противодействии терроризму"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удовлетворенных заявлений судом, внесенных в порядке ст.317-9 ГПК РК (из строки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дано разъяснений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объявлено предостережений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мерам реагирования отменено и изменено незаконных актов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нормативных правовых актов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привлеченных к дисциплинарной ответственности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привлеченных к административной ответственности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привлеченных к материальной ответственности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итогам проверок начато расследование уголовных правонарушений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информационно-профилактическая (разъяснительная) работа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строки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проведено конференций, пресс-конференций, семинаров, семинар-совещаний, круглых столов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всего материалов, опубликованных в СМИ (в печати, по радио, телевидение, информационных агенствах, веб-сайтах)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выступлено на сходах с населением, прочитано лекций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 w:id="14"/>
    <w:p>
      <w:pPr>
        <w:spacing w:after="0"/>
        <w:ind w:left="0"/>
        <w:jc w:val="left"/>
      </w:pPr>
      <w:r>
        <w:rPr>
          <w:rFonts w:ascii="Times New Roman"/>
          <w:b/>
          <w:i w:val="false"/>
          <w:color w:val="000000"/>
        </w:rPr>
        <w:t xml:space="preserve">  Форма № 1-ЭТ. Отчет о правонарушениях, связанных с экстремизмом и терроризмом и о состоянии прокурорского надзора</w:t>
      </w:r>
      <w:r>
        <w:br/>
      </w:r>
      <w:r>
        <w:rPr>
          <w:rFonts w:ascii="Times New Roman"/>
          <w:b/>
          <w:i w:val="false"/>
          <w:color w:val="000000"/>
        </w:rPr>
        <w:t>Приложение 1 к разделу 5 Сведения об организациях, признанных судом экстремистскими или террористическими</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гражданского дела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направления заявления в суд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рассмотрения заявления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вступления решения суда в законную силу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 признанных экстремистскими или террористическими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7" w:id="15"/>
    <w:p>
      <w:pPr>
        <w:spacing w:after="0"/>
        <w:ind w:left="0"/>
        <w:jc w:val="left"/>
      </w:pPr>
      <w:r>
        <w:rPr>
          <w:rFonts w:ascii="Times New Roman"/>
          <w:b/>
          <w:i w:val="false"/>
          <w:color w:val="000000"/>
        </w:rPr>
        <w:t xml:space="preserve">  Форма №1-ЭТ. Отчет о правонарушениях, связанных с экстремизмом и терроризмом и о состоянии прокурорского надзора</w:t>
      </w:r>
      <w:r>
        <w:br/>
      </w:r>
      <w:r>
        <w:rPr>
          <w:rFonts w:ascii="Times New Roman"/>
          <w:b/>
          <w:i w:val="false"/>
          <w:color w:val="000000"/>
        </w:rPr>
        <w:t>Приложение 2 к разделу 5. Сведения о распространяемых на территории Республики Казахстан информационных материалах, признанных судом экстремистскими или террористическими</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гражданского дела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направления заявления в суд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рассмотрения заявления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вступления решения суда в законную силу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информационного материала, содержащего признаки экстремистского или терриристического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материалов, признанных судом экстремистскими или террористическими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материала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октября 2014 года № 113</w:t>
            </w:r>
          </w:p>
        </w:tc>
      </w:tr>
    </w:tbl>
    <w:bookmarkStart w:name="z19" w:id="16"/>
    <w:p>
      <w:pPr>
        <w:spacing w:after="0"/>
        <w:ind w:left="0"/>
        <w:jc w:val="left"/>
      </w:pPr>
      <w:r>
        <w:rPr>
          <w:rFonts w:ascii="Times New Roman"/>
          <w:b/>
          <w:i w:val="false"/>
          <w:color w:val="000000"/>
        </w:rPr>
        <w:t xml:space="preserve"> Инструкция</w:t>
      </w:r>
      <w:r>
        <w:br/>
      </w:r>
      <w:r>
        <w:rPr>
          <w:rFonts w:ascii="Times New Roman"/>
          <w:b/>
          <w:i w:val="false"/>
          <w:color w:val="000000"/>
        </w:rPr>
        <w:t>по составлению и формированию формы отчета № 1-ЭТ</w:t>
      </w:r>
      <w:r>
        <w:br/>
      </w:r>
      <w:r>
        <w:rPr>
          <w:rFonts w:ascii="Times New Roman"/>
          <w:b/>
          <w:i w:val="false"/>
          <w:color w:val="000000"/>
        </w:rPr>
        <w:t>"О правонарушениях, связанных с экстремизмом</w:t>
      </w:r>
      <w:r>
        <w:br/>
      </w:r>
      <w:r>
        <w:rPr>
          <w:rFonts w:ascii="Times New Roman"/>
          <w:b/>
          <w:i w:val="false"/>
          <w:color w:val="000000"/>
        </w:rPr>
        <w:t>и терроризмом и о состоянии прокурорского надзора"</w:t>
      </w:r>
      <w:r>
        <w:br/>
      </w:r>
      <w:r>
        <w:rPr>
          <w:rFonts w:ascii="Times New Roman"/>
          <w:b/>
          <w:i w:val="false"/>
          <w:color w:val="000000"/>
        </w:rPr>
        <w:t>1. Общие положения</w:t>
      </w:r>
    </w:p>
    <w:bookmarkEnd w:id="16"/>
    <w:bookmarkStart w:name="z21" w:id="17"/>
    <w:p>
      <w:pPr>
        <w:spacing w:after="0"/>
        <w:ind w:left="0"/>
        <w:jc w:val="both"/>
      </w:pPr>
      <w:r>
        <w:rPr>
          <w:rFonts w:ascii="Times New Roman"/>
          <w:b w:val="false"/>
          <w:i w:val="false"/>
          <w:color w:val="000000"/>
          <w:sz w:val="28"/>
        </w:rPr>
        <w:t xml:space="preserve">
      1. Инструкция по составлению и формированию формы отчета № 1-ЭТ "О правонарушениях, связанных с экстремизмом и терроризмом и о состоянии прокурорского надзора"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22 декабря 2003 года "О государственной правовой статистике и специальных учетах" и предназначена для составления и формирования отчета о правонарушениях, связанных с экстремизмом и терроризмом и о состоянии прокурорского надзора (далее - форма отчета № 1-ЭТ).</w:t>
      </w:r>
    </w:p>
    <w:bookmarkEnd w:id="17"/>
    <w:bookmarkStart w:name="z22" w:id="18"/>
    <w:p>
      <w:pPr>
        <w:spacing w:after="0"/>
        <w:ind w:left="0"/>
        <w:jc w:val="both"/>
      </w:pPr>
      <w:r>
        <w:rPr>
          <w:rFonts w:ascii="Times New Roman"/>
          <w:b w:val="false"/>
          <w:i w:val="false"/>
          <w:color w:val="000000"/>
          <w:sz w:val="28"/>
        </w:rPr>
        <w:t>
      2. Субъектами данной отчетности являются органы прокуратуры, национальной безопасности, внутренних дел, Вооруженных Сил и службы экономических расследований Республики Казахстан.</w:t>
      </w:r>
    </w:p>
    <w:bookmarkEnd w:id="18"/>
    <w:bookmarkStart w:name="z23" w:id="19"/>
    <w:p>
      <w:pPr>
        <w:spacing w:after="0"/>
        <w:ind w:left="0"/>
        <w:jc w:val="both"/>
      </w:pPr>
      <w:r>
        <w:rPr>
          <w:rFonts w:ascii="Times New Roman"/>
          <w:b w:val="false"/>
          <w:i w:val="false"/>
          <w:color w:val="000000"/>
          <w:sz w:val="28"/>
        </w:rPr>
        <w:t xml:space="preserve">
      3. Основаниями для формирования разделов 1, 2, 3 формы отчета № 1-ЭТ, являются электронные информационные учетные документы (далее – ЭИУД) </w:t>
      </w:r>
      <w:r>
        <w:rPr>
          <w:rFonts w:ascii="Times New Roman"/>
          <w:b w:val="false"/>
          <w:i w:val="false"/>
          <w:color w:val="000000"/>
          <w:sz w:val="28"/>
        </w:rPr>
        <w:t>Единого реестра досудебных расследований</w:t>
      </w:r>
      <w:r>
        <w:rPr>
          <w:rFonts w:ascii="Times New Roman"/>
          <w:b w:val="false"/>
          <w:i w:val="false"/>
          <w:color w:val="000000"/>
          <w:sz w:val="28"/>
        </w:rPr>
        <w:t xml:space="preserve"> (далее - ЕРДР), заполненные сотрудниками органов уголовного преследования (следователями, дознавателями), прокурорами, наделенными функциями по расследованию уголовных дел, в соответствии с требованиями </w:t>
      </w:r>
      <w:r>
        <w:rPr>
          <w:rFonts w:ascii="Times New Roman"/>
          <w:b w:val="false"/>
          <w:i w:val="false"/>
          <w:color w:val="000000"/>
          <w:sz w:val="28"/>
        </w:rPr>
        <w:t>Правил</w:t>
      </w:r>
      <w:r>
        <w:rPr>
          <w:rFonts w:ascii="Times New Roman"/>
          <w:b w:val="false"/>
          <w:i w:val="false"/>
          <w:color w:val="000000"/>
          <w:sz w:val="28"/>
        </w:rPr>
        <w:t xml:space="preserve"> приема и регистрации заявлений и сообщений об уголовных правонарушениях, а также ведения Единого реестра досудебных расследований, утвержденных приказом Генерального Прокурора Республики Казахстан от 19 сентября 2014 года № 89, зарегистрированным в Реестре государственной регистрации нормативных правовых актов за № 9744.</w:t>
      </w:r>
    </w:p>
    <w:bookmarkEnd w:id="19"/>
    <w:bookmarkStart w:name="z24" w:id="20"/>
    <w:p>
      <w:pPr>
        <w:spacing w:after="0"/>
        <w:ind w:left="0"/>
        <w:jc w:val="both"/>
      </w:pPr>
      <w:r>
        <w:rPr>
          <w:rFonts w:ascii="Times New Roman"/>
          <w:b w:val="false"/>
          <w:i w:val="false"/>
          <w:color w:val="000000"/>
          <w:sz w:val="28"/>
        </w:rPr>
        <w:t>
      4. Основаниями для формирования раздела 4 формы отчета № 1-ЭТ являются ЭИУД формы № 1-АВ, 1-АП, заполненные сотрудниками органов уголовного преследования и субъектами административной практики в соответствии с требованиями Инструкции о ведении централизованного банка данных об административных правонарушениях и лицах, их совершивших, утвержденной приказом Генерального Прокурора Республики Казахстан № 114 от 10 октября 2014 года.</w:t>
      </w:r>
    </w:p>
    <w:bookmarkEnd w:id="20"/>
    <w:bookmarkStart w:name="z25" w:id="21"/>
    <w:p>
      <w:pPr>
        <w:spacing w:after="0"/>
        <w:ind w:left="0"/>
        <w:jc w:val="both"/>
      </w:pPr>
      <w:r>
        <w:rPr>
          <w:rFonts w:ascii="Times New Roman"/>
          <w:b w:val="false"/>
          <w:i w:val="false"/>
          <w:color w:val="000000"/>
          <w:sz w:val="28"/>
        </w:rPr>
        <w:t>
      5. Раздел 5 формируется на основании сведений ЭИУД "Форма учета проверок и актов прокурорского надзора за законностью в социально-экономической сфере" (далее – ЭИУД № 1), заполняемых прокурорами городских, районных, областных и приравненных к ним прокуратур, структурных подразделений центрального аппарата Генеральной прокуратуры в информационной системе Генеральной прокуратуры "Қадағалау" (далее - ИС "Қадағалау") и направленных в установленном порядке в Единую унифицированную статистическую систему (далее - АИС ЕУСС).</w:t>
      </w:r>
    </w:p>
    <w:bookmarkEnd w:id="21"/>
    <w:bookmarkStart w:name="z26" w:id="22"/>
    <w:p>
      <w:pPr>
        <w:spacing w:after="0"/>
        <w:ind w:left="0"/>
        <w:jc w:val="both"/>
      </w:pPr>
      <w:r>
        <w:rPr>
          <w:rFonts w:ascii="Times New Roman"/>
          <w:b w:val="false"/>
          <w:i w:val="false"/>
          <w:color w:val="000000"/>
          <w:sz w:val="28"/>
        </w:rPr>
        <w:t>
      6. Раздел 5 формы отчета № 1-ЭТ формируется территориальными органами Комитета по правовой статистике и специальным учетам Генеральной прокуратуры Республики Казахстан (далее - Комитет).</w:t>
      </w:r>
    </w:p>
    <w:bookmarkEnd w:id="22"/>
    <w:bookmarkStart w:name="z27" w:id="23"/>
    <w:p>
      <w:pPr>
        <w:spacing w:after="0"/>
        <w:ind w:left="0"/>
        <w:jc w:val="both"/>
      </w:pPr>
      <w:r>
        <w:rPr>
          <w:rFonts w:ascii="Times New Roman"/>
          <w:b w:val="false"/>
          <w:i w:val="false"/>
          <w:color w:val="000000"/>
          <w:sz w:val="28"/>
        </w:rPr>
        <w:t>
      7. Территориальные органы Комитета осуществляют контроль за полнотой составления ЭИУД, достоверностью отражаемых в нем сведений.</w:t>
      </w:r>
    </w:p>
    <w:bookmarkEnd w:id="23"/>
    <w:bookmarkStart w:name="z28" w:id="24"/>
    <w:p>
      <w:pPr>
        <w:spacing w:after="0"/>
        <w:ind w:left="0"/>
        <w:jc w:val="both"/>
      </w:pPr>
      <w:r>
        <w:rPr>
          <w:rFonts w:ascii="Times New Roman"/>
          <w:b w:val="false"/>
          <w:i w:val="false"/>
          <w:color w:val="000000"/>
          <w:sz w:val="28"/>
        </w:rPr>
        <w:t>
      8. Ответственность за полноту и достоверность сведений, содержащихся в ЭИУД своевременность их ввода и представления в АИС ЕУСС несут непосредственно прокуроры, заполнившие ЭИУД, а также рай/гор/облпрокуроры, начальники структурных подразделений центрального аппарата Генеральной прокуратуры, подписавшие ЭИУД.</w:t>
      </w:r>
    </w:p>
    <w:bookmarkEnd w:id="24"/>
    <w:bookmarkStart w:name="z29" w:id="25"/>
    <w:p>
      <w:pPr>
        <w:spacing w:after="0"/>
        <w:ind w:left="0"/>
        <w:jc w:val="both"/>
      </w:pPr>
      <w:r>
        <w:rPr>
          <w:rFonts w:ascii="Times New Roman"/>
          <w:b w:val="false"/>
          <w:i w:val="false"/>
          <w:color w:val="000000"/>
          <w:sz w:val="28"/>
        </w:rPr>
        <w:t>
      9. Форма отчета № 1-ЭТ состоит из сводного отчета по региону и отчетов по каждому субъекту правовой статистики и специальных учетов данного региона.</w:t>
      </w:r>
    </w:p>
    <w:bookmarkEnd w:id="25"/>
    <w:bookmarkStart w:name="z30" w:id="26"/>
    <w:p>
      <w:pPr>
        <w:spacing w:after="0"/>
        <w:ind w:left="0"/>
        <w:jc w:val="left"/>
      </w:pPr>
      <w:r>
        <w:rPr>
          <w:rFonts w:ascii="Times New Roman"/>
          <w:b/>
          <w:i w:val="false"/>
          <w:color w:val="000000"/>
        </w:rPr>
        <w:t xml:space="preserve"> 2. Сроки представления формы отчета о правонарушениях,</w:t>
      </w:r>
      <w:r>
        <w:br/>
      </w:r>
      <w:r>
        <w:rPr>
          <w:rFonts w:ascii="Times New Roman"/>
          <w:b/>
          <w:i w:val="false"/>
          <w:color w:val="000000"/>
        </w:rPr>
        <w:t>связанных с экстремизмом и терроризмом и о состоянии</w:t>
      </w:r>
      <w:r>
        <w:br/>
      </w:r>
      <w:r>
        <w:rPr>
          <w:rFonts w:ascii="Times New Roman"/>
          <w:b/>
          <w:i w:val="false"/>
          <w:color w:val="000000"/>
        </w:rPr>
        <w:t>прокурорского надзора</w:t>
      </w:r>
    </w:p>
    <w:bookmarkEnd w:id="26"/>
    <w:bookmarkStart w:name="z31" w:id="27"/>
    <w:p>
      <w:pPr>
        <w:spacing w:after="0"/>
        <w:ind w:left="0"/>
        <w:jc w:val="both"/>
      </w:pPr>
      <w:r>
        <w:rPr>
          <w:rFonts w:ascii="Times New Roman"/>
          <w:b w:val="false"/>
          <w:i w:val="false"/>
          <w:color w:val="000000"/>
          <w:sz w:val="28"/>
        </w:rPr>
        <w:t>
      10. Разделы 1-3 формы отчета формируются Комитетом после утверждения статистического среза в автоматизированной базе данных Комитета в ЕУСС.</w:t>
      </w:r>
    </w:p>
    <w:bookmarkEnd w:id="27"/>
    <w:bookmarkStart w:name="z32" w:id="28"/>
    <w:p>
      <w:pPr>
        <w:spacing w:after="0"/>
        <w:ind w:left="0"/>
        <w:jc w:val="both"/>
      </w:pPr>
      <w:r>
        <w:rPr>
          <w:rFonts w:ascii="Times New Roman"/>
          <w:b w:val="false"/>
          <w:i w:val="false"/>
          <w:color w:val="000000"/>
          <w:sz w:val="28"/>
        </w:rPr>
        <w:t>
      11. Форма отчета формируется Комитетом ежеквартально с нарастающим итогом. Начальники территориальных органов Комитета обязаны обеспечить обработку сведений ЭИУД в ЕРДР.</w:t>
      </w:r>
    </w:p>
    <w:bookmarkEnd w:id="28"/>
    <w:bookmarkStart w:name="z33" w:id="29"/>
    <w:p>
      <w:pPr>
        <w:spacing w:after="0"/>
        <w:ind w:left="0"/>
        <w:jc w:val="both"/>
      </w:pPr>
      <w:r>
        <w:rPr>
          <w:rFonts w:ascii="Times New Roman"/>
          <w:b w:val="false"/>
          <w:i w:val="false"/>
          <w:color w:val="000000"/>
          <w:sz w:val="28"/>
        </w:rPr>
        <w:t>
      12. На основании сведений ЕРДР, выгруженных территориальными органами Комитета в центральный аппарат, Комитет составляет разделы 1,2,3 отчета в целом по республике, по регионам и отчеты по органам уголовного преследования.</w:t>
      </w:r>
    </w:p>
    <w:bookmarkEnd w:id="29"/>
    <w:bookmarkStart w:name="z34" w:id="30"/>
    <w:p>
      <w:pPr>
        <w:spacing w:after="0"/>
        <w:ind w:left="0"/>
        <w:jc w:val="both"/>
      </w:pPr>
      <w:r>
        <w:rPr>
          <w:rFonts w:ascii="Times New Roman"/>
          <w:b w:val="false"/>
          <w:i w:val="false"/>
          <w:color w:val="000000"/>
          <w:sz w:val="28"/>
        </w:rPr>
        <w:t>
      13. Раздел 4 отчета формируется территориальными органами Комитета после утверждения статистического среза Единой автоматизированной информационно-аналитической системы судебных органов Республики Казахстан.</w:t>
      </w:r>
    </w:p>
    <w:bookmarkEnd w:id="30"/>
    <w:bookmarkStart w:name="z35" w:id="31"/>
    <w:p>
      <w:pPr>
        <w:spacing w:after="0"/>
        <w:ind w:left="0"/>
        <w:jc w:val="both"/>
      </w:pPr>
      <w:r>
        <w:rPr>
          <w:rFonts w:ascii="Times New Roman"/>
          <w:b w:val="false"/>
          <w:i w:val="false"/>
          <w:color w:val="000000"/>
          <w:sz w:val="28"/>
        </w:rPr>
        <w:t>
      14. Статистический срез к разделу 5 территориальными органами Комитета подтверждается в 15 часов 4 числа месяца следующего за отчетным периодом с проведением проверки полноты и достоверности сведений, переданных в АИС ЕУСС из ИС "Қадағалау".</w:t>
      </w:r>
    </w:p>
    <w:bookmarkEnd w:id="31"/>
    <w:bookmarkStart w:name="z36" w:id="32"/>
    <w:p>
      <w:pPr>
        <w:spacing w:after="0"/>
        <w:ind w:left="0"/>
        <w:jc w:val="both"/>
      </w:pPr>
      <w:r>
        <w:rPr>
          <w:rFonts w:ascii="Times New Roman"/>
          <w:b w:val="false"/>
          <w:i w:val="false"/>
          <w:color w:val="000000"/>
          <w:sz w:val="28"/>
        </w:rPr>
        <w:t>
      15. Сводные отчеты по областям подписываются начальниками территориальных органов Комитета (после утверждения статистического среза Комитетом), которые обеспечивают их сохранность на местах (без направления в Комитет). При наличии расхождений между оригиналами и данными АИС ЕУСС Комитета за основу берутся данные АИС ЕУСС.</w:t>
      </w:r>
    </w:p>
    <w:bookmarkEnd w:id="32"/>
    <w:bookmarkStart w:name="z37" w:id="33"/>
    <w:p>
      <w:pPr>
        <w:spacing w:after="0"/>
        <w:ind w:left="0"/>
        <w:jc w:val="both"/>
      </w:pPr>
      <w:r>
        <w:rPr>
          <w:rFonts w:ascii="Times New Roman"/>
          <w:b w:val="false"/>
          <w:i w:val="false"/>
          <w:color w:val="000000"/>
          <w:sz w:val="28"/>
        </w:rPr>
        <w:t>
      16. Комитет представляет сводный отчет и отчеты по каждому органу уголовного преследования в соответствующие департаменты Генеральной прокуратуры и заинтересованным субъектам правовой статистики к 8 числу месяца следующего за отчетным периодом.</w:t>
      </w:r>
    </w:p>
    <w:bookmarkEnd w:id="33"/>
    <w:bookmarkStart w:name="z38" w:id="34"/>
    <w:p>
      <w:pPr>
        <w:spacing w:after="0"/>
        <w:ind w:left="0"/>
        <w:jc w:val="both"/>
      </w:pPr>
      <w:r>
        <w:rPr>
          <w:rFonts w:ascii="Times New Roman"/>
          <w:b w:val="false"/>
          <w:i w:val="false"/>
          <w:color w:val="000000"/>
          <w:sz w:val="28"/>
        </w:rPr>
        <w:t>
      17. Если окончание срока приходится на нерабочий (выходной, праздничный) день, то последним днем срока считается первый, следующий за ним, рабочий день.</w:t>
      </w:r>
    </w:p>
    <w:bookmarkEnd w:id="34"/>
    <w:bookmarkStart w:name="z39" w:id="35"/>
    <w:p>
      <w:pPr>
        <w:spacing w:after="0"/>
        <w:ind w:left="0"/>
        <w:jc w:val="left"/>
      </w:pPr>
      <w:r>
        <w:rPr>
          <w:rFonts w:ascii="Times New Roman"/>
          <w:b/>
          <w:i w:val="false"/>
          <w:color w:val="000000"/>
        </w:rPr>
        <w:t xml:space="preserve"> 3. Формирование раздела 1 </w:t>
      </w:r>
      <w:r>
        <w:br/>
      </w:r>
      <w:r>
        <w:rPr>
          <w:rFonts w:ascii="Times New Roman"/>
          <w:b/>
          <w:i w:val="false"/>
          <w:color w:val="000000"/>
        </w:rPr>
        <w:t>"Сведения об уголовных правонарушениях,</w:t>
      </w:r>
      <w:r>
        <w:br/>
      </w:r>
      <w:r>
        <w:rPr>
          <w:rFonts w:ascii="Times New Roman"/>
          <w:b/>
          <w:i w:val="false"/>
          <w:color w:val="000000"/>
        </w:rPr>
        <w:t>связанных с экстремизмом и терроризмом"</w:t>
      </w:r>
    </w:p>
    <w:bookmarkEnd w:id="35"/>
    <w:bookmarkStart w:name="z40" w:id="36"/>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Раздел 1</w:t>
      </w:r>
      <w:r>
        <w:rPr>
          <w:rFonts w:ascii="Times New Roman"/>
          <w:b w:val="false"/>
          <w:i w:val="false"/>
          <w:color w:val="000000"/>
          <w:sz w:val="28"/>
        </w:rPr>
        <w:t xml:space="preserve"> формы отчета содержит сведения об уголовных правонарушениях, дела о которых находились в производстве в отчетном периоде (по которым было начато досудебное расследование, окончены с направлением в суд, прекращены, прерваны сроки досудебного расследования).</w:t>
      </w:r>
    </w:p>
    <w:bookmarkEnd w:id="36"/>
    <w:p>
      <w:pPr>
        <w:spacing w:after="0"/>
        <w:ind w:left="0"/>
        <w:jc w:val="both"/>
      </w:pPr>
      <w:r>
        <w:rPr>
          <w:rFonts w:ascii="Times New Roman"/>
          <w:b w:val="false"/>
          <w:i w:val="false"/>
          <w:color w:val="000000"/>
          <w:sz w:val="28"/>
        </w:rPr>
        <w:t xml:space="preserve">
      В строках отражаются сведения об уголовных правонарушениях в соответствии со статьями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(далее – УК РК).</w:t>
      </w:r>
    </w:p>
    <w:bookmarkStart w:name="z41" w:id="37"/>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таблице А</w:t>
      </w:r>
      <w:r>
        <w:rPr>
          <w:rFonts w:ascii="Times New Roman"/>
          <w:b w:val="false"/>
          <w:i w:val="false"/>
          <w:color w:val="000000"/>
          <w:sz w:val="28"/>
        </w:rPr>
        <w:t xml:space="preserve"> раздела 1 в графе 1 указывается количество уголовных правонарушений, дела о которых находились в производстве в отчетном периоде. </w:t>
      </w:r>
    </w:p>
    <w:bookmarkEnd w:id="37"/>
    <w:p>
      <w:pPr>
        <w:spacing w:after="0"/>
        <w:ind w:left="0"/>
        <w:jc w:val="both"/>
      </w:pPr>
      <w:r>
        <w:rPr>
          <w:rFonts w:ascii="Times New Roman"/>
          <w:b w:val="false"/>
          <w:i w:val="false"/>
          <w:color w:val="000000"/>
          <w:sz w:val="28"/>
        </w:rPr>
        <w:t>
      В указанной графе также отражается количество зарегистрированных в отчетном периоде уголовных правонарушений.</w:t>
      </w:r>
    </w:p>
    <w:p>
      <w:pPr>
        <w:spacing w:after="0"/>
        <w:ind w:left="0"/>
        <w:jc w:val="both"/>
      </w:pPr>
      <w:r>
        <w:rPr>
          <w:rFonts w:ascii="Times New Roman"/>
          <w:b w:val="false"/>
          <w:i w:val="false"/>
          <w:color w:val="000000"/>
          <w:sz w:val="28"/>
        </w:rPr>
        <w:t>
      К ним относятся уголовные правонарушения, зарегистрированные в отчетном периоде, а также уголовные правонарушения прошлых лет, по которым в отчетном периоде впервые принято процессуальное решение о направлении уголовного дела в суд, прерывании срока или прекращении производства (кроме прекращенных со снятием с учета) или по которым не принято ни одно из вышеперечисленных решений.</w:t>
      </w:r>
    </w:p>
    <w:p>
      <w:pPr>
        <w:spacing w:after="0"/>
        <w:ind w:left="0"/>
        <w:jc w:val="both"/>
      </w:pPr>
      <w:r>
        <w:rPr>
          <w:rFonts w:ascii="Times New Roman"/>
          <w:b w:val="false"/>
          <w:i w:val="false"/>
          <w:color w:val="000000"/>
          <w:sz w:val="28"/>
        </w:rPr>
        <w:t xml:space="preserve">
      Уголовные правонарушения в графе 1 учитываются по отчету органа уголовного преследования, в производстве которого они находятся на конец отчетного периода, а по делам, по которым принято процессуальное решение о направлении в суд, по которым прерваны сроки досудебного расследования или прекращении дела и нет сведений о дальнейшем движении дела - по отчету органа, принявшего последнее процессуальное решение. </w:t>
      </w:r>
    </w:p>
    <w:p>
      <w:pPr>
        <w:spacing w:after="0"/>
        <w:ind w:left="0"/>
        <w:jc w:val="both"/>
      </w:pPr>
      <w:r>
        <w:rPr>
          <w:rFonts w:ascii="Times New Roman"/>
          <w:b w:val="false"/>
          <w:i w:val="false"/>
          <w:color w:val="000000"/>
          <w:sz w:val="28"/>
        </w:rPr>
        <w:t>
      При передаче по подследственности уголовное правонарушение из графы 1 исключается и отражается в отчете органа, принявшего уголовное дело.</w:t>
      </w:r>
    </w:p>
    <w:bookmarkStart w:name="z42" w:id="38"/>
    <w:p>
      <w:pPr>
        <w:spacing w:after="0"/>
        <w:ind w:left="0"/>
        <w:jc w:val="both"/>
      </w:pPr>
      <w:r>
        <w:rPr>
          <w:rFonts w:ascii="Times New Roman"/>
          <w:b w:val="false"/>
          <w:i w:val="false"/>
          <w:color w:val="000000"/>
          <w:sz w:val="28"/>
        </w:rPr>
        <w:t xml:space="preserve">
      20. В графе 2 указывается количество уголовных правонарушений, зарегистрированных в ЕРДР в отчетном периоде, независимо от того кем начато досудебное расследование: органом дознания, следователем, прокурором. </w:t>
      </w:r>
    </w:p>
    <w:bookmarkEnd w:id="38"/>
    <w:bookmarkStart w:name="z43" w:id="39"/>
    <w:p>
      <w:pPr>
        <w:spacing w:after="0"/>
        <w:ind w:left="0"/>
        <w:jc w:val="both"/>
      </w:pPr>
      <w:r>
        <w:rPr>
          <w:rFonts w:ascii="Times New Roman"/>
          <w:b w:val="false"/>
          <w:i w:val="false"/>
          <w:color w:val="000000"/>
          <w:sz w:val="28"/>
        </w:rPr>
        <w:t>
      21. Уголовные правонарушения, по которым дела зарегистрированы в ЕРДР прокурором, отражаются в графе 2 и в том числе в графе 3 из графы 2 отчета по органу уголовного преследования, которому оно передано в производство.</w:t>
      </w:r>
    </w:p>
    <w:bookmarkEnd w:id="39"/>
    <w:p>
      <w:pPr>
        <w:spacing w:after="0"/>
        <w:ind w:left="0"/>
        <w:jc w:val="both"/>
      </w:pPr>
      <w:r>
        <w:rPr>
          <w:rFonts w:ascii="Times New Roman"/>
          <w:b w:val="false"/>
          <w:i w:val="false"/>
          <w:color w:val="000000"/>
          <w:sz w:val="28"/>
        </w:rPr>
        <w:t>
      В графе 4 из графы 1 выделяется количество уголовных правонарушений, дела по которым окончены досудебным расследованием.</w:t>
      </w:r>
    </w:p>
    <w:bookmarkStart w:name="z44" w:id="40"/>
    <w:p>
      <w:pPr>
        <w:spacing w:after="0"/>
        <w:ind w:left="0"/>
        <w:jc w:val="both"/>
      </w:pPr>
      <w:r>
        <w:rPr>
          <w:rFonts w:ascii="Times New Roman"/>
          <w:b w:val="false"/>
          <w:i w:val="false"/>
          <w:color w:val="000000"/>
          <w:sz w:val="28"/>
        </w:rPr>
        <w:t xml:space="preserve">
      22. В графе 5 отражается количество уголовных правонарушений, дела о которых направлены в суд в порядке </w:t>
      </w:r>
      <w:r>
        <w:rPr>
          <w:rFonts w:ascii="Times New Roman"/>
          <w:b w:val="false"/>
          <w:i w:val="false"/>
          <w:color w:val="000000"/>
          <w:sz w:val="28"/>
        </w:rPr>
        <w:t>статьи 305</w:t>
      </w:r>
      <w:r>
        <w:rPr>
          <w:rFonts w:ascii="Times New Roman"/>
          <w:b w:val="false"/>
          <w:i w:val="false"/>
          <w:color w:val="000000"/>
          <w:sz w:val="28"/>
        </w:rPr>
        <w:t xml:space="preserve"> Уголовно-процессуального кодекса Республики Казахстан (далее - УПК РК) и для применения принудительных мер медицинского характера в порядке </w:t>
      </w:r>
      <w:r>
        <w:rPr>
          <w:rFonts w:ascii="Times New Roman"/>
          <w:b w:val="false"/>
          <w:i w:val="false"/>
          <w:color w:val="000000"/>
          <w:sz w:val="28"/>
        </w:rPr>
        <w:t>статьи 518</w:t>
      </w:r>
      <w:r>
        <w:rPr>
          <w:rFonts w:ascii="Times New Roman"/>
          <w:b w:val="false"/>
          <w:i w:val="false"/>
          <w:color w:val="000000"/>
          <w:sz w:val="28"/>
        </w:rPr>
        <w:t xml:space="preserve"> УПК РК.</w:t>
      </w:r>
    </w:p>
    <w:bookmarkEnd w:id="40"/>
    <w:bookmarkStart w:name="z45" w:id="41"/>
    <w:p>
      <w:pPr>
        <w:spacing w:after="0"/>
        <w:ind w:left="0"/>
        <w:jc w:val="both"/>
      </w:pPr>
      <w:r>
        <w:rPr>
          <w:rFonts w:ascii="Times New Roman"/>
          <w:b w:val="false"/>
          <w:i w:val="false"/>
          <w:color w:val="000000"/>
          <w:sz w:val="28"/>
        </w:rPr>
        <w:t>
      23. В графе 6 отражается общее количество уголовных правонарушений, дела о которых впервые прекращены в отчетном периоде.</w:t>
      </w:r>
    </w:p>
    <w:bookmarkEnd w:id="41"/>
    <w:bookmarkStart w:name="z46" w:id="42"/>
    <w:p>
      <w:pPr>
        <w:spacing w:after="0"/>
        <w:ind w:left="0"/>
        <w:jc w:val="both"/>
      </w:pPr>
      <w:r>
        <w:rPr>
          <w:rFonts w:ascii="Times New Roman"/>
          <w:b w:val="false"/>
          <w:i w:val="false"/>
          <w:color w:val="000000"/>
          <w:sz w:val="28"/>
        </w:rPr>
        <w:t xml:space="preserve">
      24. В графе 7 указываются уголовные правонарушения, дела о которых впервые прекращены по пунктам 3), 4), 9), 10), 11), 12) части 1 </w:t>
      </w:r>
      <w:r>
        <w:rPr>
          <w:rFonts w:ascii="Times New Roman"/>
          <w:b w:val="false"/>
          <w:i w:val="false"/>
          <w:color w:val="000000"/>
          <w:sz w:val="28"/>
        </w:rPr>
        <w:t>статьи 35</w:t>
      </w:r>
      <w:r>
        <w:rPr>
          <w:rFonts w:ascii="Times New Roman"/>
          <w:b w:val="false"/>
          <w:i w:val="false"/>
          <w:color w:val="000000"/>
          <w:sz w:val="28"/>
        </w:rPr>
        <w:t xml:space="preserve"> и </w:t>
      </w:r>
      <w:r>
        <w:rPr>
          <w:rFonts w:ascii="Times New Roman"/>
          <w:b w:val="false"/>
          <w:i w:val="false"/>
          <w:color w:val="000000"/>
          <w:sz w:val="28"/>
        </w:rPr>
        <w:t>статьи 36</w:t>
      </w:r>
      <w:r>
        <w:rPr>
          <w:rFonts w:ascii="Times New Roman"/>
          <w:b w:val="false"/>
          <w:i w:val="false"/>
          <w:color w:val="000000"/>
          <w:sz w:val="28"/>
        </w:rPr>
        <w:t xml:space="preserve"> УПК РК (без снятия с учета).</w:t>
      </w:r>
    </w:p>
    <w:bookmarkEnd w:id="42"/>
    <w:bookmarkStart w:name="z47" w:id="43"/>
    <w:p>
      <w:pPr>
        <w:spacing w:after="0"/>
        <w:ind w:left="0"/>
        <w:jc w:val="both"/>
      </w:pPr>
      <w:r>
        <w:rPr>
          <w:rFonts w:ascii="Times New Roman"/>
          <w:b w:val="false"/>
          <w:i w:val="false"/>
          <w:color w:val="000000"/>
          <w:sz w:val="28"/>
        </w:rPr>
        <w:t xml:space="preserve">
      25. В графе 8 указывается количество уголовных правонарушений, дела о которых прекращены по пунктам 1), 2), 5), 6), 7), 8) части 1 </w:t>
      </w:r>
      <w:r>
        <w:rPr>
          <w:rFonts w:ascii="Times New Roman"/>
          <w:b w:val="false"/>
          <w:i w:val="false"/>
          <w:color w:val="000000"/>
          <w:sz w:val="28"/>
        </w:rPr>
        <w:t>статьи 35</w:t>
      </w:r>
      <w:r>
        <w:rPr>
          <w:rFonts w:ascii="Times New Roman"/>
          <w:b w:val="false"/>
          <w:i w:val="false"/>
          <w:color w:val="000000"/>
          <w:sz w:val="28"/>
        </w:rPr>
        <w:t xml:space="preserve"> УПК РК (со снятием правонарушения с учета).</w:t>
      </w:r>
    </w:p>
    <w:bookmarkEnd w:id="43"/>
    <w:bookmarkStart w:name="z48" w:id="44"/>
    <w:p>
      <w:pPr>
        <w:spacing w:after="0"/>
        <w:ind w:left="0"/>
        <w:jc w:val="both"/>
      </w:pPr>
      <w:r>
        <w:rPr>
          <w:rFonts w:ascii="Times New Roman"/>
          <w:b w:val="false"/>
          <w:i w:val="false"/>
          <w:color w:val="000000"/>
          <w:sz w:val="28"/>
        </w:rPr>
        <w:t xml:space="preserve">
      26. В графе 9 из графы 8 отражается количество уголовных правонарушений, дела о которых прекращены по пунктам 1) и 2) части 1 </w:t>
      </w:r>
      <w:r>
        <w:rPr>
          <w:rFonts w:ascii="Times New Roman"/>
          <w:b w:val="false"/>
          <w:i w:val="false"/>
          <w:color w:val="000000"/>
          <w:sz w:val="28"/>
        </w:rPr>
        <w:t>статьи 35</w:t>
      </w:r>
      <w:r>
        <w:rPr>
          <w:rFonts w:ascii="Times New Roman"/>
          <w:b w:val="false"/>
          <w:i w:val="false"/>
          <w:color w:val="000000"/>
          <w:sz w:val="28"/>
        </w:rPr>
        <w:t xml:space="preserve"> УПК РК.</w:t>
      </w:r>
    </w:p>
    <w:bookmarkEnd w:id="44"/>
    <w:bookmarkStart w:name="z49" w:id="45"/>
    <w:p>
      <w:pPr>
        <w:spacing w:after="0"/>
        <w:ind w:left="0"/>
        <w:jc w:val="both"/>
      </w:pPr>
      <w:r>
        <w:rPr>
          <w:rFonts w:ascii="Times New Roman"/>
          <w:b w:val="false"/>
          <w:i w:val="false"/>
          <w:color w:val="000000"/>
          <w:sz w:val="28"/>
        </w:rPr>
        <w:t>
      27. В графе 10 отражается общее количество уголовных правонарушений, по которым сроки досудебного расследования впервые прерваны в отчетном периоде.</w:t>
      </w:r>
    </w:p>
    <w:bookmarkEnd w:id="45"/>
    <w:p>
      <w:pPr>
        <w:spacing w:after="0"/>
        <w:ind w:left="0"/>
        <w:jc w:val="both"/>
      </w:pPr>
      <w:r>
        <w:rPr>
          <w:rFonts w:ascii="Times New Roman"/>
          <w:b w:val="false"/>
          <w:i w:val="false"/>
          <w:color w:val="000000"/>
          <w:sz w:val="28"/>
        </w:rPr>
        <w:t xml:space="preserve">
      В графах 11, 12, 13, 14, 15, 16, 17 из графы 10 указывается число уголовных правонарушений, сроки которых впервые в текущем отчетном периоде прерваны (по пунктам 1), 2), 3), 4), 5), 6), 7) части 7 </w:t>
      </w:r>
      <w:r>
        <w:rPr>
          <w:rFonts w:ascii="Times New Roman"/>
          <w:b w:val="false"/>
          <w:i w:val="false"/>
          <w:color w:val="000000"/>
          <w:sz w:val="28"/>
        </w:rPr>
        <w:t>статьи 45</w:t>
      </w:r>
      <w:r>
        <w:rPr>
          <w:rFonts w:ascii="Times New Roman"/>
          <w:b w:val="false"/>
          <w:i w:val="false"/>
          <w:color w:val="000000"/>
          <w:sz w:val="28"/>
        </w:rPr>
        <w:t xml:space="preserve"> УПК РК). </w:t>
      </w:r>
    </w:p>
    <w:bookmarkStart w:name="z50" w:id="46"/>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таблице Б</w:t>
      </w:r>
      <w:r>
        <w:rPr>
          <w:rFonts w:ascii="Times New Roman"/>
          <w:b w:val="false"/>
          <w:i w:val="false"/>
          <w:color w:val="000000"/>
          <w:sz w:val="28"/>
        </w:rPr>
        <w:t xml:space="preserve"> раздела 1 учитываются сведения о зарегистрированных уголовных правонарушениях по основным уголовным делам.</w:t>
      </w:r>
    </w:p>
    <w:bookmarkEnd w:id="46"/>
    <w:bookmarkStart w:name="z51" w:id="47"/>
    <w:p>
      <w:pPr>
        <w:spacing w:after="0"/>
        <w:ind w:left="0"/>
        <w:jc w:val="both"/>
      </w:pPr>
      <w:r>
        <w:rPr>
          <w:rFonts w:ascii="Times New Roman"/>
          <w:b w:val="false"/>
          <w:i w:val="false"/>
          <w:color w:val="000000"/>
          <w:sz w:val="28"/>
        </w:rPr>
        <w:t>
      29. В графе 1 отражается количество уголовных дел, находившихся в производстве в отчетном периоде.</w:t>
      </w:r>
    </w:p>
    <w:bookmarkEnd w:id="47"/>
    <w:bookmarkStart w:name="z52" w:id="48"/>
    <w:p>
      <w:pPr>
        <w:spacing w:after="0"/>
        <w:ind w:left="0"/>
        <w:jc w:val="both"/>
      </w:pPr>
      <w:r>
        <w:rPr>
          <w:rFonts w:ascii="Times New Roman"/>
          <w:b w:val="false"/>
          <w:i w:val="false"/>
          <w:color w:val="000000"/>
          <w:sz w:val="28"/>
        </w:rPr>
        <w:t xml:space="preserve">
      30. В графе 2 уголовные дела указываются только в отчете по органу и зарегистрированные в ЕРДР. </w:t>
      </w:r>
    </w:p>
    <w:bookmarkEnd w:id="48"/>
    <w:bookmarkStart w:name="z53" w:id="49"/>
    <w:p>
      <w:pPr>
        <w:spacing w:after="0"/>
        <w:ind w:left="0"/>
        <w:jc w:val="both"/>
      </w:pPr>
      <w:r>
        <w:rPr>
          <w:rFonts w:ascii="Times New Roman"/>
          <w:b w:val="false"/>
          <w:i w:val="false"/>
          <w:color w:val="000000"/>
          <w:sz w:val="28"/>
        </w:rPr>
        <w:t xml:space="preserve">
      31. В графе 3 учитываются уголовные дела, зарегистрированные в ЕРДР органами прокуратуры. </w:t>
      </w:r>
    </w:p>
    <w:bookmarkEnd w:id="49"/>
    <w:bookmarkStart w:name="z54" w:id="50"/>
    <w:p>
      <w:pPr>
        <w:spacing w:after="0"/>
        <w:ind w:left="0"/>
        <w:jc w:val="both"/>
      </w:pPr>
      <w:r>
        <w:rPr>
          <w:rFonts w:ascii="Times New Roman"/>
          <w:b w:val="false"/>
          <w:i w:val="false"/>
          <w:color w:val="000000"/>
          <w:sz w:val="28"/>
        </w:rPr>
        <w:t>
      32. В графе 4 учитываются дела, поступившие по подследственности в отчетном периоде.</w:t>
      </w:r>
    </w:p>
    <w:bookmarkEnd w:id="50"/>
    <w:p>
      <w:pPr>
        <w:spacing w:after="0"/>
        <w:ind w:left="0"/>
        <w:jc w:val="both"/>
      </w:pPr>
      <w:r>
        <w:rPr>
          <w:rFonts w:ascii="Times New Roman"/>
          <w:b w:val="false"/>
          <w:i w:val="false"/>
          <w:color w:val="000000"/>
          <w:sz w:val="28"/>
        </w:rPr>
        <w:t>
      Независимо от повторности поступления по подследственности каждое уголовное дело учитывается только один раз и тем органом, который последним принимал решение о движении дела.</w:t>
      </w:r>
    </w:p>
    <w:bookmarkStart w:name="z55" w:id="51"/>
    <w:p>
      <w:pPr>
        <w:spacing w:after="0"/>
        <w:ind w:left="0"/>
        <w:jc w:val="both"/>
      </w:pPr>
      <w:r>
        <w:rPr>
          <w:rFonts w:ascii="Times New Roman"/>
          <w:b w:val="false"/>
          <w:i w:val="false"/>
          <w:color w:val="000000"/>
          <w:sz w:val="28"/>
        </w:rPr>
        <w:t xml:space="preserve">
      33. В графе 5 отражаются дела, направленные по подследственности со снятием с учета данного органа. </w:t>
      </w:r>
    </w:p>
    <w:bookmarkEnd w:id="51"/>
    <w:p>
      <w:pPr>
        <w:spacing w:after="0"/>
        <w:ind w:left="0"/>
        <w:jc w:val="both"/>
      </w:pPr>
      <w:r>
        <w:rPr>
          <w:rFonts w:ascii="Times New Roman"/>
          <w:b w:val="false"/>
          <w:i w:val="false"/>
          <w:color w:val="000000"/>
          <w:sz w:val="28"/>
        </w:rPr>
        <w:t xml:space="preserve">
      В графах 6 и 7 отражаются дела возвращенные судом прокурору со стадии предварительного слушания и дела, возращенные прокурором на дополнительное расследование с нарастающим итогом. </w:t>
      </w:r>
    </w:p>
    <w:p>
      <w:pPr>
        <w:spacing w:after="0"/>
        <w:ind w:left="0"/>
        <w:jc w:val="both"/>
      </w:pPr>
      <w:r>
        <w:rPr>
          <w:rFonts w:ascii="Times New Roman"/>
          <w:b w:val="false"/>
          <w:i w:val="false"/>
          <w:color w:val="000000"/>
          <w:sz w:val="28"/>
        </w:rPr>
        <w:t xml:space="preserve">
      В графах 8, 9 отражаются дела впервые направленные в суд. В графах 10-13 отражаются дела впервые прекращенные по основаниям </w:t>
      </w:r>
      <w:r>
        <w:rPr>
          <w:rFonts w:ascii="Times New Roman"/>
          <w:b w:val="false"/>
          <w:i w:val="false"/>
          <w:color w:val="000000"/>
          <w:sz w:val="28"/>
        </w:rPr>
        <w:t>статьи 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УПК РК.</w:t>
      </w:r>
    </w:p>
    <w:bookmarkStart w:name="z56" w:id="52"/>
    <w:p>
      <w:pPr>
        <w:spacing w:after="0"/>
        <w:ind w:left="0"/>
        <w:jc w:val="both"/>
      </w:pPr>
      <w:r>
        <w:rPr>
          <w:rFonts w:ascii="Times New Roman"/>
          <w:b w:val="false"/>
          <w:i w:val="false"/>
          <w:color w:val="000000"/>
          <w:sz w:val="28"/>
        </w:rPr>
        <w:t xml:space="preserve">
      34. В графе 14 отражается общее количество уголовных дел, по которым впервые прерваны сроки досудебного расследования в отчетном периоде. В графах 15-21 из графы 14 указывается число уголовных дел, сроки которых впервые в текущем отчетном периоде прерваны (по пунктам 1), 2), 3), 4), 5), 6), 7) части 7 </w:t>
      </w:r>
      <w:r>
        <w:rPr>
          <w:rFonts w:ascii="Times New Roman"/>
          <w:b w:val="false"/>
          <w:i w:val="false"/>
          <w:color w:val="000000"/>
          <w:sz w:val="28"/>
        </w:rPr>
        <w:t>статьи 45</w:t>
      </w:r>
      <w:r>
        <w:rPr>
          <w:rFonts w:ascii="Times New Roman"/>
          <w:b w:val="false"/>
          <w:i w:val="false"/>
          <w:color w:val="000000"/>
          <w:sz w:val="28"/>
        </w:rPr>
        <w:t xml:space="preserve"> УПК РК). </w:t>
      </w:r>
    </w:p>
    <w:bookmarkEnd w:id="52"/>
    <w:bookmarkStart w:name="z57" w:id="53"/>
    <w:p>
      <w:pPr>
        <w:spacing w:after="0"/>
        <w:ind w:left="0"/>
        <w:jc w:val="both"/>
      </w:pPr>
      <w:r>
        <w:rPr>
          <w:rFonts w:ascii="Times New Roman"/>
          <w:b w:val="false"/>
          <w:i w:val="false"/>
          <w:color w:val="000000"/>
          <w:sz w:val="28"/>
        </w:rPr>
        <w:t xml:space="preserve">
      35. В графе 22 отражается количество постановлений прокурора об отмене в текущем отчетном периоде незаконных и необоснованных постановлений о прерывании сроков досудебных расследований. </w:t>
      </w:r>
    </w:p>
    <w:bookmarkEnd w:id="53"/>
    <w:p>
      <w:pPr>
        <w:spacing w:after="0"/>
        <w:ind w:left="0"/>
        <w:jc w:val="both"/>
      </w:pPr>
      <w:r>
        <w:rPr>
          <w:rFonts w:ascii="Times New Roman"/>
          <w:b w:val="false"/>
          <w:i w:val="false"/>
          <w:color w:val="000000"/>
          <w:sz w:val="28"/>
        </w:rPr>
        <w:t>
      Из графы 22 в графу 23 выделяются дела, направленные в суд после отмены прокурором незаконного постановления о прерывании дела.</w:t>
      </w:r>
    </w:p>
    <w:p>
      <w:pPr>
        <w:spacing w:after="0"/>
        <w:ind w:left="0"/>
        <w:jc w:val="both"/>
      </w:pPr>
      <w:r>
        <w:rPr>
          <w:rFonts w:ascii="Times New Roman"/>
          <w:b w:val="false"/>
          <w:i w:val="false"/>
          <w:color w:val="000000"/>
          <w:sz w:val="28"/>
        </w:rPr>
        <w:t>
      В графе 24 отражается количество постановлений прокурора об отмене в текущем отчетном периоде незаконных и необоснованных постановлений о прекращении уголовного дела.</w:t>
      </w:r>
    </w:p>
    <w:p>
      <w:pPr>
        <w:spacing w:after="0"/>
        <w:ind w:left="0"/>
        <w:jc w:val="both"/>
      </w:pPr>
      <w:r>
        <w:rPr>
          <w:rFonts w:ascii="Times New Roman"/>
          <w:b w:val="false"/>
          <w:i w:val="false"/>
          <w:color w:val="000000"/>
          <w:sz w:val="28"/>
        </w:rPr>
        <w:t>
      Из графы 24 в графу 25 выделяются дела, направленные в суд после отмены прокурором незаконного постановления о прекращении дела.</w:t>
      </w:r>
    </w:p>
    <w:bookmarkStart w:name="z58" w:id="54"/>
    <w:p>
      <w:pPr>
        <w:spacing w:after="0"/>
        <w:ind w:left="0"/>
        <w:jc w:val="both"/>
      </w:pPr>
      <w:r>
        <w:rPr>
          <w:rFonts w:ascii="Times New Roman"/>
          <w:b w:val="false"/>
          <w:i w:val="false"/>
          <w:color w:val="000000"/>
          <w:sz w:val="28"/>
        </w:rPr>
        <w:t xml:space="preserve">
      36. Остаток дел, по которым на конец отчетного периода не принято процессуальное решение, указывается в графе 26. </w:t>
      </w:r>
    </w:p>
    <w:bookmarkEnd w:id="54"/>
    <w:p>
      <w:pPr>
        <w:spacing w:after="0"/>
        <w:ind w:left="0"/>
        <w:jc w:val="both"/>
      </w:pPr>
      <w:r>
        <w:rPr>
          <w:rFonts w:ascii="Times New Roman"/>
          <w:b w:val="false"/>
          <w:i w:val="false"/>
          <w:color w:val="000000"/>
          <w:sz w:val="28"/>
        </w:rPr>
        <w:t xml:space="preserve">
      В графе 27 отражается количество присоединенных уголовных дел. При этом, прекращенные по пунктам 1), 2), 5), 7), 8) части 1 </w:t>
      </w:r>
      <w:r>
        <w:rPr>
          <w:rFonts w:ascii="Times New Roman"/>
          <w:b w:val="false"/>
          <w:i w:val="false"/>
          <w:color w:val="000000"/>
          <w:sz w:val="28"/>
        </w:rPr>
        <w:t>статьи 35</w:t>
      </w:r>
      <w:r>
        <w:rPr>
          <w:rFonts w:ascii="Times New Roman"/>
          <w:b w:val="false"/>
          <w:i w:val="false"/>
          <w:color w:val="000000"/>
          <w:sz w:val="28"/>
        </w:rPr>
        <w:t xml:space="preserve"> УПК РК соединенные уголовные дела подлежат исключению из данной графы.</w:t>
      </w:r>
    </w:p>
    <w:p>
      <w:pPr>
        <w:spacing w:after="0"/>
        <w:ind w:left="0"/>
        <w:jc w:val="both"/>
      </w:pPr>
      <w:r>
        <w:rPr>
          <w:rFonts w:ascii="Times New Roman"/>
          <w:b w:val="false"/>
          <w:i w:val="false"/>
          <w:color w:val="000000"/>
          <w:sz w:val="28"/>
        </w:rPr>
        <w:t>
      В случае передачи соединенного дела из одного органа в другой по подследственности со снятием с учета, передавший орган исключает соединенные дела из графы 27, а принявший орган повторно отражает их в данной графе своего отчета.</w:t>
      </w:r>
    </w:p>
    <w:bookmarkStart w:name="z59" w:id="55"/>
    <w:p>
      <w:pPr>
        <w:spacing w:after="0"/>
        <w:ind w:left="0"/>
        <w:jc w:val="left"/>
      </w:pPr>
      <w:r>
        <w:rPr>
          <w:rFonts w:ascii="Times New Roman"/>
          <w:b/>
          <w:i w:val="false"/>
          <w:color w:val="000000"/>
        </w:rPr>
        <w:t xml:space="preserve"> 4. Формирование раздела 2</w:t>
      </w:r>
      <w:r>
        <w:br/>
      </w:r>
      <w:r>
        <w:rPr>
          <w:rFonts w:ascii="Times New Roman"/>
          <w:b/>
          <w:i w:val="false"/>
          <w:color w:val="000000"/>
        </w:rPr>
        <w:t>"Сведения о лицах, совершивших уголовные</w:t>
      </w:r>
      <w:r>
        <w:br/>
      </w:r>
      <w:r>
        <w:rPr>
          <w:rFonts w:ascii="Times New Roman"/>
          <w:b/>
          <w:i w:val="false"/>
          <w:color w:val="000000"/>
        </w:rPr>
        <w:t>правонарушения, связанные с экстремизмом и терроризмом"</w:t>
      </w:r>
    </w:p>
    <w:bookmarkEnd w:id="55"/>
    <w:bookmarkStart w:name="z60" w:id="56"/>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Раздел 2</w:t>
      </w:r>
      <w:r>
        <w:rPr>
          <w:rFonts w:ascii="Times New Roman"/>
          <w:b w:val="false"/>
          <w:i w:val="false"/>
          <w:color w:val="000000"/>
          <w:sz w:val="28"/>
        </w:rPr>
        <w:t xml:space="preserve"> отчета формы № 1-ЭТ содержит сведения о лицах, совершивших уголовные правонарушения, связанные с экстремизмом и терроризмом.</w:t>
      </w:r>
    </w:p>
    <w:bookmarkEnd w:id="56"/>
    <w:p>
      <w:pPr>
        <w:spacing w:after="0"/>
        <w:ind w:left="0"/>
        <w:jc w:val="both"/>
      </w:pPr>
      <w:r>
        <w:rPr>
          <w:rFonts w:ascii="Times New Roman"/>
          <w:b w:val="false"/>
          <w:i w:val="false"/>
          <w:color w:val="000000"/>
          <w:sz w:val="28"/>
        </w:rPr>
        <w:t xml:space="preserve">
      В строках раздела отражаются сведения об уголовных правонарушениях в соответствии со статьями и главами </w:t>
      </w:r>
      <w:r>
        <w:rPr>
          <w:rFonts w:ascii="Times New Roman"/>
          <w:b w:val="false"/>
          <w:i w:val="false"/>
          <w:color w:val="000000"/>
          <w:sz w:val="28"/>
        </w:rPr>
        <w:t>УК РК</w:t>
      </w:r>
      <w:r>
        <w:rPr>
          <w:rFonts w:ascii="Times New Roman"/>
          <w:b w:val="false"/>
          <w:i w:val="false"/>
          <w:color w:val="000000"/>
          <w:sz w:val="28"/>
        </w:rPr>
        <w:t>, указанными в графе "А" раздела.</w:t>
      </w:r>
    </w:p>
    <w:bookmarkStart w:name="z61" w:id="57"/>
    <w:p>
      <w:pPr>
        <w:spacing w:after="0"/>
        <w:ind w:left="0"/>
        <w:jc w:val="both"/>
      </w:pPr>
      <w:r>
        <w:rPr>
          <w:rFonts w:ascii="Times New Roman"/>
          <w:b w:val="false"/>
          <w:i w:val="false"/>
          <w:color w:val="000000"/>
          <w:sz w:val="28"/>
        </w:rPr>
        <w:t>
      38. В графе 1 отражаются данные о лицах, совершивших уголовные правонарушения, связанные с экстремизмом и терроризмом.</w:t>
      </w:r>
    </w:p>
    <w:bookmarkEnd w:id="57"/>
    <w:p>
      <w:pPr>
        <w:spacing w:after="0"/>
        <w:ind w:left="0"/>
        <w:jc w:val="both"/>
      </w:pPr>
      <w:r>
        <w:rPr>
          <w:rFonts w:ascii="Times New Roman"/>
          <w:b w:val="false"/>
          <w:i w:val="false"/>
          <w:color w:val="000000"/>
          <w:sz w:val="28"/>
        </w:rPr>
        <w:t>
      В графе 2 из графы 1 выделяется количество лиц, привлеченных к уголовной ответственности.</w:t>
      </w:r>
    </w:p>
    <w:bookmarkStart w:name="z62" w:id="58"/>
    <w:p>
      <w:pPr>
        <w:spacing w:after="0"/>
        <w:ind w:left="0"/>
        <w:jc w:val="both"/>
      </w:pPr>
      <w:r>
        <w:rPr>
          <w:rFonts w:ascii="Times New Roman"/>
          <w:b w:val="false"/>
          <w:i w:val="false"/>
          <w:color w:val="000000"/>
          <w:sz w:val="28"/>
        </w:rPr>
        <w:t>
      39. Из графы 1 в графах 3-29 выделяется численность отдельных категорий лиц, совершивших преступления: лиц, ранее совершивших преступления, женщин, граждан Республики Казахстан, Содружества Независимых Государств (далее - СНГ), иностранцев, лиц без гражданства, а также их возрастные группы, род занятий, образование.</w:t>
      </w:r>
    </w:p>
    <w:bookmarkEnd w:id="58"/>
    <w:bookmarkStart w:name="z63" w:id="59"/>
    <w:p>
      <w:pPr>
        <w:spacing w:after="0"/>
        <w:ind w:left="0"/>
        <w:jc w:val="left"/>
      </w:pPr>
      <w:r>
        <w:rPr>
          <w:rFonts w:ascii="Times New Roman"/>
          <w:b/>
          <w:i w:val="false"/>
          <w:color w:val="000000"/>
        </w:rPr>
        <w:t xml:space="preserve"> 5. Формирование раздела 3</w:t>
      </w:r>
      <w:r>
        <w:br/>
      </w:r>
      <w:r>
        <w:rPr>
          <w:rFonts w:ascii="Times New Roman"/>
          <w:b/>
          <w:i w:val="false"/>
          <w:color w:val="000000"/>
        </w:rPr>
        <w:t>"Сведения об изъятии экстремистских материалов,</w:t>
      </w:r>
      <w:r>
        <w:br/>
      </w:r>
      <w:r>
        <w:rPr>
          <w:rFonts w:ascii="Times New Roman"/>
          <w:b/>
          <w:i w:val="false"/>
          <w:color w:val="000000"/>
        </w:rPr>
        <w:t>оружия, боеприпасов и взрывчатых веществ"</w:t>
      </w:r>
    </w:p>
    <w:bookmarkEnd w:id="59"/>
    <w:bookmarkStart w:name="z64" w:id="60"/>
    <w:p>
      <w:pPr>
        <w:spacing w:after="0"/>
        <w:ind w:left="0"/>
        <w:jc w:val="both"/>
      </w:pPr>
      <w:r>
        <w:rPr>
          <w:rFonts w:ascii="Times New Roman"/>
          <w:b w:val="false"/>
          <w:i w:val="false"/>
          <w:color w:val="000000"/>
          <w:sz w:val="28"/>
        </w:rPr>
        <w:t>
      40. В данном разделе отражаются сведения об изъятии экстремистских материалов по уголовным делам.</w:t>
      </w:r>
    </w:p>
    <w:bookmarkEnd w:id="60"/>
    <w:p>
      <w:pPr>
        <w:spacing w:after="0"/>
        <w:ind w:left="0"/>
        <w:jc w:val="both"/>
      </w:pPr>
      <w:r>
        <w:rPr>
          <w:rFonts w:ascii="Times New Roman"/>
          <w:b w:val="false"/>
          <w:i w:val="false"/>
          <w:color w:val="000000"/>
          <w:sz w:val="28"/>
        </w:rPr>
        <w:t xml:space="preserve">
      Раздел отчета состоит из </w:t>
      </w:r>
      <w:r>
        <w:rPr>
          <w:rFonts w:ascii="Times New Roman"/>
          <w:b w:val="false"/>
          <w:i w:val="false"/>
          <w:color w:val="000000"/>
          <w:sz w:val="28"/>
        </w:rPr>
        <w:t>таблицы А</w:t>
      </w:r>
      <w:r>
        <w:rPr>
          <w:rFonts w:ascii="Times New Roman"/>
          <w:b w:val="false"/>
          <w:i w:val="false"/>
          <w:color w:val="000000"/>
          <w:sz w:val="28"/>
        </w:rPr>
        <w:t xml:space="preserve"> "Сведения об изъятии экстремистских материалов" и </w:t>
      </w:r>
      <w:r>
        <w:rPr>
          <w:rFonts w:ascii="Times New Roman"/>
          <w:b w:val="false"/>
          <w:i w:val="false"/>
          <w:color w:val="000000"/>
          <w:sz w:val="28"/>
        </w:rPr>
        <w:t>Б</w:t>
      </w:r>
      <w:r>
        <w:rPr>
          <w:rFonts w:ascii="Times New Roman"/>
          <w:b w:val="false"/>
          <w:i w:val="false"/>
          <w:color w:val="000000"/>
          <w:sz w:val="28"/>
        </w:rPr>
        <w:t xml:space="preserve"> "Сведения об изъятии оружия, боеприпасов и взрывчатых веществ по уголовным делам, связанным с терроризмом".</w:t>
      </w:r>
    </w:p>
    <w:p>
      <w:pPr>
        <w:spacing w:after="0"/>
        <w:ind w:left="0"/>
        <w:jc w:val="both"/>
      </w:pPr>
      <w:r>
        <w:rPr>
          <w:rFonts w:ascii="Times New Roman"/>
          <w:b w:val="false"/>
          <w:i w:val="false"/>
          <w:color w:val="000000"/>
          <w:sz w:val="28"/>
        </w:rPr>
        <w:t xml:space="preserve">
      В строках </w:t>
      </w:r>
      <w:r>
        <w:rPr>
          <w:rFonts w:ascii="Times New Roman"/>
          <w:b w:val="false"/>
          <w:i w:val="false"/>
          <w:color w:val="000000"/>
          <w:sz w:val="28"/>
        </w:rPr>
        <w:t>таблицы А</w:t>
      </w:r>
      <w:r>
        <w:rPr>
          <w:rFonts w:ascii="Times New Roman"/>
          <w:b w:val="false"/>
          <w:i w:val="false"/>
          <w:color w:val="000000"/>
          <w:sz w:val="28"/>
        </w:rPr>
        <w:t xml:space="preserve"> отражаются сведения о наименованиях изъятых экстремистских материалов.</w:t>
      </w:r>
    </w:p>
    <w:bookmarkStart w:name="z65" w:id="61"/>
    <w:p>
      <w:pPr>
        <w:spacing w:after="0"/>
        <w:ind w:left="0"/>
        <w:jc w:val="both"/>
      </w:pPr>
      <w:r>
        <w:rPr>
          <w:rFonts w:ascii="Times New Roman"/>
          <w:b w:val="false"/>
          <w:i w:val="false"/>
          <w:color w:val="000000"/>
          <w:sz w:val="28"/>
        </w:rPr>
        <w:t>
      41. В графе 1 отражается общее количество изъятых экстремистских материалов.</w:t>
      </w:r>
    </w:p>
    <w:bookmarkEnd w:id="61"/>
    <w:p>
      <w:pPr>
        <w:spacing w:after="0"/>
        <w:ind w:left="0"/>
        <w:jc w:val="both"/>
      </w:pPr>
      <w:r>
        <w:rPr>
          <w:rFonts w:ascii="Times New Roman"/>
          <w:b w:val="false"/>
          <w:i w:val="false"/>
          <w:color w:val="000000"/>
          <w:sz w:val="28"/>
        </w:rPr>
        <w:t xml:space="preserve">
      В строках </w:t>
      </w:r>
      <w:r>
        <w:rPr>
          <w:rFonts w:ascii="Times New Roman"/>
          <w:b w:val="false"/>
          <w:i w:val="false"/>
          <w:color w:val="000000"/>
          <w:sz w:val="28"/>
        </w:rPr>
        <w:t>таблицы Б</w:t>
      </w:r>
      <w:r>
        <w:rPr>
          <w:rFonts w:ascii="Times New Roman"/>
          <w:b w:val="false"/>
          <w:i w:val="false"/>
          <w:color w:val="000000"/>
          <w:sz w:val="28"/>
        </w:rPr>
        <w:t xml:space="preserve"> отражаются сведения о наименовании изъятого оружия, боеприпасов и взрывчатых веществ.</w:t>
      </w:r>
    </w:p>
    <w:bookmarkStart w:name="z66" w:id="62"/>
    <w:p>
      <w:pPr>
        <w:spacing w:after="0"/>
        <w:ind w:left="0"/>
        <w:jc w:val="both"/>
      </w:pPr>
      <w:r>
        <w:rPr>
          <w:rFonts w:ascii="Times New Roman"/>
          <w:b w:val="false"/>
          <w:i w:val="false"/>
          <w:color w:val="000000"/>
          <w:sz w:val="28"/>
        </w:rPr>
        <w:t>
      42. В графе 1 отражается общее количество изъятого оружия, боеприпасов и взрывчатых веществ по уголовным делам.</w:t>
      </w:r>
    </w:p>
    <w:bookmarkEnd w:id="62"/>
    <w:bookmarkStart w:name="z67" w:id="63"/>
    <w:p>
      <w:pPr>
        <w:spacing w:after="0"/>
        <w:ind w:left="0"/>
        <w:jc w:val="left"/>
      </w:pPr>
      <w:r>
        <w:rPr>
          <w:rFonts w:ascii="Times New Roman"/>
          <w:b/>
          <w:i w:val="false"/>
          <w:color w:val="000000"/>
        </w:rPr>
        <w:t xml:space="preserve"> 6. Формирование раздела 4 "Сведения об административных</w:t>
      </w:r>
      <w:r>
        <w:br/>
      </w:r>
      <w:r>
        <w:rPr>
          <w:rFonts w:ascii="Times New Roman"/>
          <w:b/>
          <w:i w:val="false"/>
          <w:color w:val="000000"/>
        </w:rPr>
        <w:t>правонарушениях, связанных с экстремизмом и терроризмом"</w:t>
      </w:r>
    </w:p>
    <w:bookmarkEnd w:id="63"/>
    <w:bookmarkStart w:name="z68" w:id="64"/>
    <w:p>
      <w:pPr>
        <w:spacing w:after="0"/>
        <w:ind w:left="0"/>
        <w:jc w:val="both"/>
      </w:pPr>
      <w:r>
        <w:rPr>
          <w:rFonts w:ascii="Times New Roman"/>
          <w:b w:val="false"/>
          <w:i w:val="false"/>
          <w:color w:val="000000"/>
          <w:sz w:val="28"/>
        </w:rPr>
        <w:t>
      43. Данный раздел содержит сведения о результатах рассмотрения субъектом административной практики дел об административных правонарушениях, связанных с экстремизмом и терроризмом.</w:t>
      </w:r>
    </w:p>
    <w:bookmarkEnd w:id="64"/>
    <w:p>
      <w:pPr>
        <w:spacing w:after="0"/>
        <w:ind w:left="0"/>
        <w:jc w:val="both"/>
      </w:pPr>
      <w:r>
        <w:rPr>
          <w:rFonts w:ascii="Times New Roman"/>
          <w:b w:val="false"/>
          <w:i w:val="false"/>
          <w:color w:val="000000"/>
          <w:sz w:val="28"/>
        </w:rPr>
        <w:t xml:space="preserve">
      Строки таблиц содержат перечень административных правонарушений, предусмотренных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w:t>
      </w:r>
    </w:p>
    <w:bookmarkStart w:name="z69" w:id="65"/>
    <w:p>
      <w:pPr>
        <w:spacing w:after="0"/>
        <w:ind w:left="0"/>
        <w:jc w:val="both"/>
      </w:pPr>
      <w:r>
        <w:rPr>
          <w:rFonts w:ascii="Times New Roman"/>
          <w:b w:val="false"/>
          <w:i w:val="false"/>
          <w:color w:val="000000"/>
          <w:sz w:val="28"/>
        </w:rPr>
        <w:t>
      44. В графе 1 указывается общее количество лиц, привлеченных к административной ответственности.</w:t>
      </w:r>
    </w:p>
    <w:bookmarkEnd w:id="65"/>
    <w:bookmarkStart w:name="z70" w:id="66"/>
    <w:p>
      <w:pPr>
        <w:spacing w:after="0"/>
        <w:ind w:left="0"/>
        <w:jc w:val="both"/>
      </w:pPr>
      <w:r>
        <w:rPr>
          <w:rFonts w:ascii="Times New Roman"/>
          <w:b w:val="false"/>
          <w:i w:val="false"/>
          <w:color w:val="000000"/>
          <w:sz w:val="28"/>
        </w:rPr>
        <w:t>
      45. В графах 2-7 из графы 1 отражается число несовершеннолетних, женщин, граждан Республики Казахстан, СНГ, иностранцев, лиц без гражданства.</w:t>
      </w:r>
    </w:p>
    <w:bookmarkEnd w:id="66"/>
    <w:bookmarkStart w:name="z71" w:id="67"/>
    <w:p>
      <w:pPr>
        <w:spacing w:after="0"/>
        <w:ind w:left="0"/>
        <w:jc w:val="left"/>
      </w:pPr>
      <w:r>
        <w:rPr>
          <w:rFonts w:ascii="Times New Roman"/>
          <w:b/>
          <w:i w:val="false"/>
          <w:color w:val="000000"/>
        </w:rPr>
        <w:t xml:space="preserve"> 7. Формирование раздела 5 отчета</w:t>
      </w:r>
      <w:r>
        <w:br/>
      </w:r>
      <w:r>
        <w:rPr>
          <w:rFonts w:ascii="Times New Roman"/>
          <w:b/>
          <w:i w:val="false"/>
          <w:color w:val="000000"/>
        </w:rPr>
        <w:t>"Сведения о состоянии прокурорского</w:t>
      </w:r>
      <w:r>
        <w:br/>
      </w:r>
      <w:r>
        <w:rPr>
          <w:rFonts w:ascii="Times New Roman"/>
          <w:b/>
          <w:i w:val="false"/>
          <w:color w:val="000000"/>
        </w:rPr>
        <w:t>надзора за противодействием экстремизму и терроризму"</w:t>
      </w:r>
    </w:p>
    <w:bookmarkEnd w:id="67"/>
    <w:bookmarkStart w:name="z72" w:id="68"/>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Раздел 5</w:t>
      </w:r>
      <w:r>
        <w:rPr>
          <w:rFonts w:ascii="Times New Roman"/>
          <w:b w:val="false"/>
          <w:i w:val="false"/>
          <w:color w:val="000000"/>
          <w:sz w:val="28"/>
        </w:rPr>
        <w:t xml:space="preserve"> формы отчета № 1-ЭТ содержит сведения о состоянии прокурорского надзора за противодействием экстремизму и терроризму, формируется на основании ЭИУД - № 1, заполненного в электронном варианте горрайоблпрокурорами, структурными подразделениями центрального аппарата Генеральной прокуратуры в информационной системе Генеральной прокуратуры "Кадагалау" и переданных в установленном порядке в АИС ЕУСС.</w:t>
      </w:r>
    </w:p>
    <w:bookmarkEnd w:id="68"/>
    <w:bookmarkStart w:name="z73" w:id="69"/>
    <w:p>
      <w:pPr>
        <w:spacing w:after="0"/>
        <w:ind w:left="0"/>
        <w:jc w:val="both"/>
      </w:pPr>
      <w:r>
        <w:rPr>
          <w:rFonts w:ascii="Times New Roman"/>
          <w:b w:val="false"/>
          <w:i w:val="false"/>
          <w:color w:val="000000"/>
          <w:sz w:val="28"/>
        </w:rPr>
        <w:t>
      47. Формирование отчета осуществляется Комитетом и его территориальными органами на основании данных АИС ЕУСС.</w:t>
      </w:r>
    </w:p>
    <w:bookmarkEnd w:id="69"/>
    <w:bookmarkStart w:name="z74" w:id="70"/>
    <w:p>
      <w:pPr>
        <w:spacing w:after="0"/>
        <w:ind w:left="0"/>
        <w:jc w:val="both"/>
      </w:pPr>
      <w:r>
        <w:rPr>
          <w:rFonts w:ascii="Times New Roman"/>
          <w:b w:val="false"/>
          <w:i w:val="false"/>
          <w:color w:val="000000"/>
          <w:sz w:val="28"/>
        </w:rPr>
        <w:t xml:space="preserve">
      48. В строке 1 указывается общее количество проведенных прокурором проверок применения </w:t>
      </w:r>
      <w:r>
        <w:rPr>
          <w:rFonts w:ascii="Times New Roman"/>
          <w:b w:val="false"/>
          <w:i w:val="false"/>
          <w:color w:val="000000"/>
          <w:sz w:val="28"/>
        </w:rPr>
        <w:t>законодательства</w:t>
      </w:r>
      <w:r>
        <w:rPr>
          <w:rFonts w:ascii="Times New Roman"/>
          <w:b w:val="false"/>
          <w:i w:val="false"/>
          <w:color w:val="000000"/>
          <w:sz w:val="28"/>
        </w:rPr>
        <w:t xml:space="preserve"> </w:t>
      </w:r>
      <w:r>
        <w:rPr>
          <w:rFonts w:ascii="Times New Roman"/>
          <w:b w:val="false"/>
          <w:i w:val="false"/>
          <w:color w:val="000000"/>
          <w:sz w:val="28"/>
        </w:rPr>
        <w:t>по противодействию</w:t>
      </w:r>
      <w:r>
        <w:rPr>
          <w:rFonts w:ascii="Times New Roman"/>
          <w:b w:val="false"/>
          <w:i w:val="false"/>
          <w:color w:val="000000"/>
          <w:sz w:val="28"/>
        </w:rPr>
        <w:t xml:space="preserve"> экстремизму и терроризму.</w:t>
      </w:r>
    </w:p>
    <w:bookmarkEnd w:id="70"/>
    <w:p>
      <w:pPr>
        <w:spacing w:after="0"/>
        <w:ind w:left="0"/>
        <w:jc w:val="both"/>
      </w:pPr>
      <w:r>
        <w:rPr>
          <w:rFonts w:ascii="Times New Roman"/>
          <w:b w:val="false"/>
          <w:i w:val="false"/>
          <w:color w:val="000000"/>
          <w:sz w:val="28"/>
        </w:rPr>
        <w:t>
      Количество проверок исчисляется в зависимости от формулировки задач, которые ставились перед проверкой (формулировка в плане работы, задании вышестоящего прокурора) и указаны в постановлении о назначении проверки.</w:t>
      </w:r>
    </w:p>
    <w:p>
      <w:pPr>
        <w:spacing w:after="0"/>
        <w:ind w:left="0"/>
        <w:jc w:val="both"/>
      </w:pPr>
      <w:r>
        <w:rPr>
          <w:rFonts w:ascii="Times New Roman"/>
          <w:b w:val="false"/>
          <w:i w:val="false"/>
          <w:color w:val="000000"/>
          <w:sz w:val="28"/>
        </w:rPr>
        <w:t>
      Если ставилась задача проверить применение законодательства в определенном ведомстве и в связи с этим, проверка проводилась не только в головной организации, но и в подчиненных подразделениях, то она учитывается, как один акт.</w:t>
      </w:r>
    </w:p>
    <w:p>
      <w:pPr>
        <w:spacing w:after="0"/>
        <w:ind w:left="0"/>
        <w:jc w:val="both"/>
      </w:pPr>
      <w:r>
        <w:rPr>
          <w:rFonts w:ascii="Times New Roman"/>
          <w:b w:val="false"/>
          <w:i w:val="false"/>
          <w:color w:val="000000"/>
          <w:sz w:val="28"/>
        </w:rPr>
        <w:t>
      В случае самостоятельной проверки в каждом из этих подразделений они учитываются как отдельные (самостоятельные) проверки.</w:t>
      </w:r>
    </w:p>
    <w:p>
      <w:pPr>
        <w:spacing w:after="0"/>
        <w:ind w:left="0"/>
        <w:jc w:val="both"/>
      </w:pPr>
      <w:r>
        <w:rPr>
          <w:rFonts w:ascii="Times New Roman"/>
          <w:b w:val="false"/>
          <w:i w:val="false"/>
          <w:color w:val="000000"/>
          <w:sz w:val="28"/>
        </w:rPr>
        <w:t>
      Если проверка проведена нижестоящей прокуратурой, а надзорный акт в силу неправомочности этого органа принесен вышестоящей прокуратурой, то проверка учитывается в отчете той прокуратуры, которая фактически ее провела, а акт прокурорского реагирования в отчете того органа, который его принес.</w:t>
      </w:r>
    </w:p>
    <w:bookmarkStart w:name="z75" w:id="71"/>
    <w:p>
      <w:pPr>
        <w:spacing w:after="0"/>
        <w:ind w:left="0"/>
        <w:jc w:val="both"/>
      </w:pPr>
      <w:r>
        <w:rPr>
          <w:rFonts w:ascii="Times New Roman"/>
          <w:b w:val="false"/>
          <w:i w:val="false"/>
          <w:color w:val="000000"/>
          <w:sz w:val="28"/>
        </w:rPr>
        <w:t>
      49. Данные в строке 1 учитываются при наличии постановления о производстве проверки и справки о ее результатах, либо вместо справки о результатах проверки акта прокурорского надзора, вынесенного по итогам данной проверки.</w:t>
      </w:r>
    </w:p>
    <w:bookmarkEnd w:id="71"/>
    <w:bookmarkStart w:name="z76" w:id="72"/>
    <w:p>
      <w:pPr>
        <w:spacing w:after="0"/>
        <w:ind w:left="0"/>
        <w:jc w:val="both"/>
      </w:pPr>
      <w:r>
        <w:rPr>
          <w:rFonts w:ascii="Times New Roman"/>
          <w:b w:val="false"/>
          <w:i w:val="false"/>
          <w:color w:val="000000"/>
          <w:sz w:val="28"/>
        </w:rPr>
        <w:t xml:space="preserve">
      50. В строке 2 отражается количество выявленных при проверках нарушений законов. </w:t>
      </w:r>
    </w:p>
    <w:bookmarkEnd w:id="72"/>
    <w:p>
      <w:pPr>
        <w:spacing w:after="0"/>
        <w:ind w:left="0"/>
        <w:jc w:val="both"/>
      </w:pPr>
      <w:r>
        <w:rPr>
          <w:rFonts w:ascii="Times New Roman"/>
          <w:b w:val="false"/>
          <w:i w:val="false"/>
          <w:color w:val="000000"/>
          <w:sz w:val="28"/>
        </w:rPr>
        <w:t>
      Основанием для учета показателя в этой строке служат акты прокурорского реагирования, а также справки о результатах проверки, в которых указываются выявленные нарушения законности.</w:t>
      </w:r>
    </w:p>
    <w:bookmarkStart w:name="z77" w:id="73"/>
    <w:p>
      <w:pPr>
        <w:spacing w:after="0"/>
        <w:ind w:left="0"/>
        <w:jc w:val="both"/>
      </w:pPr>
      <w:r>
        <w:rPr>
          <w:rFonts w:ascii="Times New Roman"/>
          <w:b w:val="false"/>
          <w:i w:val="false"/>
          <w:color w:val="000000"/>
          <w:sz w:val="28"/>
        </w:rPr>
        <w:t>
      51. В строке 3 отражается количество исполненных в течение отчетного периода предписаний об устранении нарушений закона независимо от времени направления их прокурором, которые учитываются на основании письменного сообщения об исполнении предписания органом или должностным лицом, допустивших нарушение закона, либо органом или должностным лицом, правомочным устранить это нарушение.</w:t>
      </w:r>
    </w:p>
    <w:bookmarkEnd w:id="73"/>
    <w:bookmarkStart w:name="z78" w:id="74"/>
    <w:p>
      <w:pPr>
        <w:spacing w:after="0"/>
        <w:ind w:left="0"/>
        <w:jc w:val="both"/>
      </w:pPr>
      <w:r>
        <w:rPr>
          <w:rFonts w:ascii="Times New Roman"/>
          <w:b w:val="false"/>
          <w:i w:val="false"/>
          <w:color w:val="000000"/>
          <w:sz w:val="28"/>
        </w:rPr>
        <w:t xml:space="preserve">
      52. В строке 4 из строки 3 отражается количество исполненных предписаний, внесенных в порядке </w:t>
      </w:r>
      <w:r>
        <w:rPr>
          <w:rFonts w:ascii="Times New Roman"/>
          <w:b w:val="false"/>
          <w:i w:val="false"/>
          <w:color w:val="000000"/>
          <w:sz w:val="28"/>
        </w:rPr>
        <w:t>статьи 41-1</w:t>
      </w:r>
      <w:r>
        <w:rPr>
          <w:rFonts w:ascii="Times New Roman"/>
          <w:b w:val="false"/>
          <w:i w:val="false"/>
          <w:color w:val="000000"/>
          <w:sz w:val="28"/>
        </w:rPr>
        <w:t xml:space="preserve"> Закона Республики Казахстан "О связи".</w:t>
      </w:r>
    </w:p>
    <w:bookmarkEnd w:id="74"/>
    <w:bookmarkStart w:name="z79" w:id="75"/>
    <w:p>
      <w:pPr>
        <w:spacing w:after="0"/>
        <w:ind w:left="0"/>
        <w:jc w:val="both"/>
      </w:pPr>
      <w:r>
        <w:rPr>
          <w:rFonts w:ascii="Times New Roman"/>
          <w:b w:val="false"/>
          <w:i w:val="false"/>
          <w:color w:val="000000"/>
          <w:sz w:val="28"/>
        </w:rPr>
        <w:t xml:space="preserve">
      53. В строке 5 отражаются сведения об удовлетворенных протестах, учитываемых на основании письменного сообщения об исполнении требований прокурора об отмене незаконного акта либо приведения его в соответствие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и законами, а также прекращении незаконного действия должностного лица и восстановлении нарушенного права.</w:t>
      </w:r>
    </w:p>
    <w:bookmarkEnd w:id="75"/>
    <w:bookmarkStart w:name="z80" w:id="76"/>
    <w:p>
      <w:pPr>
        <w:spacing w:after="0"/>
        <w:ind w:left="0"/>
        <w:jc w:val="both"/>
      </w:pPr>
      <w:r>
        <w:rPr>
          <w:rFonts w:ascii="Times New Roman"/>
          <w:b w:val="false"/>
          <w:i w:val="false"/>
          <w:color w:val="000000"/>
          <w:sz w:val="28"/>
        </w:rPr>
        <w:t>
      54. В строке 6 учитывается количество рассмотренных в отчетном периоде с принятием мер по устранению нарушений (независимо от времени их внесения) представлений.</w:t>
      </w:r>
    </w:p>
    <w:bookmarkEnd w:id="76"/>
    <w:p>
      <w:pPr>
        <w:spacing w:after="0"/>
        <w:ind w:left="0"/>
        <w:jc w:val="both"/>
      </w:pPr>
      <w:r>
        <w:rPr>
          <w:rFonts w:ascii="Times New Roman"/>
          <w:b w:val="false"/>
          <w:i w:val="false"/>
          <w:color w:val="000000"/>
          <w:sz w:val="28"/>
        </w:rPr>
        <w:t>
      Основанием для учета в этой строке являются письменные сообщения должностных лиц или органов о результатах рассмотрения представления прокурора и принятых мерах по устранению нарушений законности.</w:t>
      </w:r>
    </w:p>
    <w:bookmarkStart w:name="z81" w:id="77"/>
    <w:p>
      <w:pPr>
        <w:spacing w:after="0"/>
        <w:ind w:left="0"/>
        <w:jc w:val="both"/>
      </w:pPr>
      <w:r>
        <w:rPr>
          <w:rFonts w:ascii="Times New Roman"/>
          <w:b w:val="false"/>
          <w:i w:val="false"/>
          <w:color w:val="000000"/>
          <w:sz w:val="28"/>
        </w:rPr>
        <w:t xml:space="preserve">
      55. В строке 7 учитывается количество заявлений прокурора, удовлетворенных судом в порядке </w:t>
      </w:r>
      <w:r>
        <w:rPr>
          <w:rFonts w:ascii="Times New Roman"/>
          <w:b w:val="false"/>
          <w:i w:val="false"/>
          <w:color w:val="000000"/>
          <w:sz w:val="28"/>
        </w:rPr>
        <w:t>пункта 2</w:t>
      </w:r>
      <w:r>
        <w:rPr>
          <w:rFonts w:ascii="Times New Roman"/>
          <w:b w:val="false"/>
          <w:i w:val="false"/>
          <w:color w:val="000000"/>
          <w:sz w:val="28"/>
        </w:rPr>
        <w:t xml:space="preserve"> статьи 23 Закона РК "О Прокуратуре" (далее - Закон). </w:t>
      </w:r>
    </w:p>
    <w:bookmarkEnd w:id="77"/>
    <w:bookmarkStart w:name="z82" w:id="78"/>
    <w:p>
      <w:pPr>
        <w:spacing w:after="0"/>
        <w:ind w:left="0"/>
        <w:jc w:val="both"/>
      </w:pPr>
      <w:r>
        <w:rPr>
          <w:rFonts w:ascii="Times New Roman"/>
          <w:b w:val="false"/>
          <w:i w:val="false"/>
          <w:color w:val="000000"/>
          <w:sz w:val="28"/>
        </w:rPr>
        <w:t xml:space="preserve">
      56. В строке 8 из строки 7 отражается количество удовлетворенных судом заявлений прокурора, внесенных в порядке </w:t>
      </w:r>
      <w:r>
        <w:rPr>
          <w:rFonts w:ascii="Times New Roman"/>
          <w:b w:val="false"/>
          <w:i w:val="false"/>
          <w:color w:val="000000"/>
          <w:sz w:val="28"/>
        </w:rPr>
        <w:t>статьи 317-6</w:t>
      </w:r>
      <w:r>
        <w:rPr>
          <w:rFonts w:ascii="Times New Roman"/>
          <w:b w:val="false"/>
          <w:i w:val="false"/>
          <w:color w:val="000000"/>
          <w:sz w:val="28"/>
        </w:rPr>
        <w:t xml:space="preserve"> Гражданского процессуального кодекса Республики Казахстан (далее – ГПК РК). </w:t>
      </w:r>
    </w:p>
    <w:bookmarkEnd w:id="78"/>
    <w:bookmarkStart w:name="z83" w:id="79"/>
    <w:p>
      <w:pPr>
        <w:spacing w:after="0"/>
        <w:ind w:left="0"/>
        <w:jc w:val="both"/>
      </w:pPr>
      <w:r>
        <w:rPr>
          <w:rFonts w:ascii="Times New Roman"/>
          <w:b w:val="false"/>
          <w:i w:val="false"/>
          <w:color w:val="000000"/>
          <w:sz w:val="28"/>
        </w:rPr>
        <w:t xml:space="preserve">
      57. В строке 9 из строки 8 отражается количество удовлетворенных заявлений в суд, внесенных в порядке </w:t>
      </w:r>
      <w:r>
        <w:rPr>
          <w:rFonts w:ascii="Times New Roman"/>
          <w:b w:val="false"/>
          <w:i w:val="false"/>
          <w:color w:val="000000"/>
          <w:sz w:val="28"/>
        </w:rPr>
        <w:t>статьи 12</w:t>
      </w:r>
      <w:r>
        <w:rPr>
          <w:rFonts w:ascii="Times New Roman"/>
          <w:b w:val="false"/>
          <w:i w:val="false"/>
          <w:color w:val="000000"/>
          <w:sz w:val="28"/>
        </w:rPr>
        <w:t xml:space="preserve"> Закона РК "О противодействии экстремизму".</w:t>
      </w:r>
    </w:p>
    <w:bookmarkEnd w:id="79"/>
    <w:bookmarkStart w:name="z84" w:id="80"/>
    <w:p>
      <w:pPr>
        <w:spacing w:after="0"/>
        <w:ind w:left="0"/>
        <w:jc w:val="both"/>
      </w:pPr>
      <w:r>
        <w:rPr>
          <w:rFonts w:ascii="Times New Roman"/>
          <w:b w:val="false"/>
          <w:i w:val="false"/>
          <w:color w:val="000000"/>
          <w:sz w:val="28"/>
        </w:rPr>
        <w:t>
      58. В строке 10 из строки 8 отражается количество организаций, признанных экстремистскими или террористическими.</w:t>
      </w:r>
    </w:p>
    <w:bookmarkEnd w:id="80"/>
    <w:bookmarkStart w:name="z85" w:id="81"/>
    <w:p>
      <w:pPr>
        <w:spacing w:after="0"/>
        <w:ind w:left="0"/>
        <w:jc w:val="both"/>
      </w:pPr>
      <w:r>
        <w:rPr>
          <w:rFonts w:ascii="Times New Roman"/>
          <w:b w:val="false"/>
          <w:i w:val="false"/>
          <w:color w:val="000000"/>
          <w:sz w:val="28"/>
        </w:rPr>
        <w:t xml:space="preserve">
      59. В строке 11 из строки 8 отражается количество удовлетворенных заявлений прокурора, внесенных в порядке </w:t>
      </w:r>
      <w:r>
        <w:rPr>
          <w:rFonts w:ascii="Times New Roman"/>
          <w:b w:val="false"/>
          <w:i w:val="false"/>
          <w:color w:val="000000"/>
          <w:sz w:val="28"/>
        </w:rPr>
        <w:t>статьи 8</w:t>
      </w:r>
      <w:r>
        <w:rPr>
          <w:rFonts w:ascii="Times New Roman"/>
          <w:b w:val="false"/>
          <w:i w:val="false"/>
          <w:color w:val="000000"/>
          <w:sz w:val="28"/>
        </w:rPr>
        <w:t xml:space="preserve"> Закона РК "О противодействии экстремизму".</w:t>
      </w:r>
    </w:p>
    <w:bookmarkEnd w:id="81"/>
    <w:bookmarkStart w:name="z86" w:id="82"/>
    <w:p>
      <w:pPr>
        <w:spacing w:after="0"/>
        <w:ind w:left="0"/>
        <w:jc w:val="both"/>
      </w:pPr>
      <w:r>
        <w:rPr>
          <w:rFonts w:ascii="Times New Roman"/>
          <w:b w:val="false"/>
          <w:i w:val="false"/>
          <w:color w:val="000000"/>
          <w:sz w:val="28"/>
        </w:rPr>
        <w:t xml:space="preserve">
      60. В строке 12 из строки 8 отражается количество удовлетворенных заявлений прокурора, внесенных в порядке </w:t>
      </w:r>
      <w:r>
        <w:rPr>
          <w:rFonts w:ascii="Times New Roman"/>
          <w:b w:val="false"/>
          <w:i w:val="false"/>
          <w:color w:val="000000"/>
          <w:sz w:val="28"/>
        </w:rPr>
        <w:t>статьи 21</w:t>
      </w:r>
      <w:r>
        <w:rPr>
          <w:rFonts w:ascii="Times New Roman"/>
          <w:b w:val="false"/>
          <w:i w:val="false"/>
          <w:color w:val="000000"/>
          <w:sz w:val="28"/>
        </w:rPr>
        <w:t xml:space="preserve"> Закона РК "О противодействии терроризму".</w:t>
      </w:r>
    </w:p>
    <w:bookmarkEnd w:id="82"/>
    <w:bookmarkStart w:name="z87" w:id="83"/>
    <w:p>
      <w:pPr>
        <w:spacing w:after="0"/>
        <w:ind w:left="0"/>
        <w:jc w:val="both"/>
      </w:pPr>
      <w:r>
        <w:rPr>
          <w:rFonts w:ascii="Times New Roman"/>
          <w:b w:val="false"/>
          <w:i w:val="false"/>
          <w:color w:val="000000"/>
          <w:sz w:val="28"/>
        </w:rPr>
        <w:t xml:space="preserve">
      61. В строке 13 из строки 7 отражается количество удовлетворенных заявлений в суд, внесенных в порядке </w:t>
      </w:r>
      <w:r>
        <w:rPr>
          <w:rFonts w:ascii="Times New Roman"/>
          <w:b w:val="false"/>
          <w:i w:val="false"/>
          <w:color w:val="000000"/>
          <w:sz w:val="28"/>
        </w:rPr>
        <w:t>статьи 317-6</w:t>
      </w:r>
      <w:r>
        <w:rPr>
          <w:rFonts w:ascii="Times New Roman"/>
          <w:b w:val="false"/>
          <w:i w:val="false"/>
          <w:color w:val="000000"/>
          <w:sz w:val="28"/>
        </w:rPr>
        <w:t xml:space="preserve"> ГПК РК.</w:t>
      </w:r>
    </w:p>
    <w:bookmarkEnd w:id="83"/>
    <w:bookmarkStart w:name="z88" w:id="84"/>
    <w:p>
      <w:pPr>
        <w:spacing w:after="0"/>
        <w:ind w:left="0"/>
        <w:jc w:val="both"/>
      </w:pPr>
      <w:r>
        <w:rPr>
          <w:rFonts w:ascii="Times New Roman"/>
          <w:b w:val="false"/>
          <w:i w:val="false"/>
          <w:color w:val="000000"/>
          <w:sz w:val="28"/>
        </w:rPr>
        <w:t xml:space="preserve">
      62. В строке 14 учитываются разъяснения закона, данные в порядке </w:t>
      </w:r>
      <w:r>
        <w:rPr>
          <w:rFonts w:ascii="Times New Roman"/>
          <w:b w:val="false"/>
          <w:i w:val="false"/>
          <w:color w:val="000000"/>
          <w:sz w:val="28"/>
        </w:rPr>
        <w:t>статьи 26</w:t>
      </w:r>
      <w:r>
        <w:rPr>
          <w:rFonts w:ascii="Times New Roman"/>
          <w:b w:val="false"/>
          <w:i w:val="false"/>
          <w:color w:val="000000"/>
          <w:sz w:val="28"/>
        </w:rPr>
        <w:t xml:space="preserve"> Закона и направленные прокурорами органу или должностному лицу, либо гражданину.</w:t>
      </w:r>
    </w:p>
    <w:bookmarkEnd w:id="84"/>
    <w:p>
      <w:pPr>
        <w:spacing w:after="0"/>
        <w:ind w:left="0"/>
        <w:jc w:val="both"/>
      </w:pPr>
      <w:r>
        <w:rPr>
          <w:rFonts w:ascii="Times New Roman"/>
          <w:b w:val="false"/>
          <w:i w:val="false"/>
          <w:color w:val="000000"/>
          <w:sz w:val="28"/>
        </w:rPr>
        <w:t xml:space="preserve">
      Учет в строке 14 ведется на основании письменного разъяснения Закона со ссылкой на указанную норму </w:t>
      </w:r>
      <w:r>
        <w:rPr>
          <w:rFonts w:ascii="Times New Roman"/>
          <w:b w:val="false"/>
          <w:i w:val="false"/>
          <w:color w:val="000000"/>
          <w:sz w:val="28"/>
        </w:rPr>
        <w:t>Закона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При этом разъяснение Закона, как акт прокурорского надзора следует отличать от письменного ответа разъяснительного характера на обращения граждан и юридических лиц.</w:t>
      </w:r>
    </w:p>
    <w:bookmarkStart w:name="z89" w:id="85"/>
    <w:p>
      <w:pPr>
        <w:spacing w:after="0"/>
        <w:ind w:left="0"/>
        <w:jc w:val="both"/>
      </w:pPr>
      <w:r>
        <w:rPr>
          <w:rFonts w:ascii="Times New Roman"/>
          <w:b w:val="false"/>
          <w:i w:val="false"/>
          <w:color w:val="000000"/>
          <w:sz w:val="28"/>
        </w:rPr>
        <w:t xml:space="preserve">
      63. В строке 15 учитывается количество объявленных предостережений. </w:t>
      </w:r>
    </w:p>
    <w:bookmarkEnd w:id="85"/>
    <w:bookmarkStart w:name="z90" w:id="86"/>
    <w:p>
      <w:pPr>
        <w:spacing w:after="0"/>
        <w:ind w:left="0"/>
        <w:jc w:val="both"/>
      </w:pPr>
      <w:r>
        <w:rPr>
          <w:rFonts w:ascii="Times New Roman"/>
          <w:b w:val="false"/>
          <w:i w:val="false"/>
          <w:color w:val="000000"/>
          <w:sz w:val="28"/>
        </w:rPr>
        <w:t xml:space="preserve">
      64. В строке 16 отражается количество отмененных и измененных незаконных правовых актов по мерам и актам прокурорского реагирования (протесты, предписания, представления, удовлетворенные заявления в порядке </w:t>
      </w:r>
      <w:r>
        <w:rPr>
          <w:rFonts w:ascii="Times New Roman"/>
          <w:b w:val="false"/>
          <w:i w:val="false"/>
          <w:color w:val="000000"/>
          <w:sz w:val="28"/>
        </w:rPr>
        <w:t>статьи 23</w:t>
      </w:r>
      <w:r>
        <w:rPr>
          <w:rFonts w:ascii="Times New Roman"/>
          <w:b w:val="false"/>
          <w:i w:val="false"/>
          <w:color w:val="000000"/>
          <w:sz w:val="28"/>
        </w:rPr>
        <w:t xml:space="preserve"> Закона и другие акты прокурорского надзора).</w:t>
      </w:r>
    </w:p>
    <w:bookmarkEnd w:id="86"/>
    <w:bookmarkStart w:name="z91" w:id="87"/>
    <w:p>
      <w:pPr>
        <w:spacing w:after="0"/>
        <w:ind w:left="0"/>
        <w:jc w:val="both"/>
      </w:pPr>
      <w:r>
        <w:rPr>
          <w:rFonts w:ascii="Times New Roman"/>
          <w:b w:val="false"/>
          <w:i w:val="false"/>
          <w:color w:val="000000"/>
          <w:sz w:val="28"/>
        </w:rPr>
        <w:t>
      65. В строке 17 из строки 16 учитываются нормативные правовые акты, измененные и отмененные в результате проверок.</w:t>
      </w:r>
    </w:p>
    <w:bookmarkEnd w:id="87"/>
    <w:bookmarkStart w:name="z92" w:id="88"/>
    <w:p>
      <w:pPr>
        <w:spacing w:after="0"/>
        <w:ind w:left="0"/>
        <w:jc w:val="both"/>
      </w:pPr>
      <w:r>
        <w:rPr>
          <w:rFonts w:ascii="Times New Roman"/>
          <w:b w:val="false"/>
          <w:i w:val="false"/>
          <w:color w:val="000000"/>
          <w:sz w:val="28"/>
        </w:rPr>
        <w:t>
      66. Данные в строках 16 и 17 учитываются на основании письменного сообщения о рассмотрении и исполнении требований прокурора об отмене или изменении незаконных актов и копии документов, подтверждающих эти факты.</w:t>
      </w:r>
    </w:p>
    <w:bookmarkEnd w:id="88"/>
    <w:bookmarkStart w:name="z93" w:id="89"/>
    <w:p>
      <w:pPr>
        <w:spacing w:after="0"/>
        <w:ind w:left="0"/>
        <w:jc w:val="both"/>
      </w:pPr>
      <w:r>
        <w:rPr>
          <w:rFonts w:ascii="Times New Roman"/>
          <w:b w:val="false"/>
          <w:i w:val="false"/>
          <w:color w:val="000000"/>
          <w:sz w:val="28"/>
        </w:rPr>
        <w:t>
      67. В строках 18, 19 и 20 отражается количество лиц, привлеченных к дисциплинарной, административной и материальной ответственности по постановлениям и представлениям прокуратуры.</w:t>
      </w:r>
    </w:p>
    <w:bookmarkEnd w:id="89"/>
    <w:bookmarkStart w:name="z94" w:id="90"/>
    <w:p>
      <w:pPr>
        <w:spacing w:after="0"/>
        <w:ind w:left="0"/>
        <w:jc w:val="both"/>
      </w:pPr>
      <w:r>
        <w:rPr>
          <w:rFonts w:ascii="Times New Roman"/>
          <w:b w:val="false"/>
          <w:i w:val="false"/>
          <w:color w:val="000000"/>
          <w:sz w:val="28"/>
        </w:rPr>
        <w:t>
      68. Учет в строках 18-20 ведется при наличии письменных сообщений должностных лиц или органов о привлечении виновных к соответствующей ответственности с приложением подтверждающих документов (приказов, постановлений).</w:t>
      </w:r>
    </w:p>
    <w:bookmarkEnd w:id="90"/>
    <w:bookmarkStart w:name="z95" w:id="91"/>
    <w:p>
      <w:pPr>
        <w:spacing w:after="0"/>
        <w:ind w:left="0"/>
        <w:jc w:val="both"/>
      </w:pPr>
      <w:r>
        <w:rPr>
          <w:rFonts w:ascii="Times New Roman"/>
          <w:b w:val="false"/>
          <w:i w:val="false"/>
          <w:color w:val="000000"/>
          <w:sz w:val="28"/>
        </w:rPr>
        <w:t>
      69. В строке 21 указывается количество уголовных правонарушений, по которым начато досудебное расследование по результатам проверок прокурорами.</w:t>
      </w:r>
    </w:p>
    <w:bookmarkEnd w:id="91"/>
    <w:bookmarkStart w:name="z96" w:id="92"/>
    <w:p>
      <w:pPr>
        <w:spacing w:after="0"/>
        <w:ind w:left="0"/>
        <w:jc w:val="both"/>
      </w:pPr>
      <w:r>
        <w:rPr>
          <w:rFonts w:ascii="Times New Roman"/>
          <w:b w:val="false"/>
          <w:i w:val="false"/>
          <w:color w:val="000000"/>
          <w:sz w:val="28"/>
        </w:rPr>
        <w:t>
      70. В строках 22-25 отражаются сведения о проведенной информационно-профилактической (разъяснительной) работе прокурора по противодействию экстремизму и терроризму.</w:t>
      </w:r>
    </w:p>
    <w:bookmarkEnd w:id="92"/>
    <w:bookmarkStart w:name="z97" w:id="93"/>
    <w:p>
      <w:pPr>
        <w:spacing w:after="0"/>
        <w:ind w:left="0"/>
        <w:jc w:val="both"/>
      </w:pPr>
      <w:r>
        <w:rPr>
          <w:rFonts w:ascii="Times New Roman"/>
          <w:b w:val="false"/>
          <w:i w:val="false"/>
          <w:color w:val="000000"/>
          <w:sz w:val="28"/>
        </w:rPr>
        <w:t xml:space="preserve">
      71. На основании сведений реквизитов 21-22.6 ЭИУД-№1 формируются </w:t>
      </w:r>
      <w:r>
        <w:rPr>
          <w:rFonts w:ascii="Times New Roman"/>
          <w:b w:val="false"/>
          <w:i w:val="false"/>
          <w:color w:val="000000"/>
          <w:sz w:val="28"/>
        </w:rPr>
        <w:t>Приложение 1</w:t>
      </w:r>
      <w:r>
        <w:rPr>
          <w:rFonts w:ascii="Times New Roman"/>
          <w:b w:val="false"/>
          <w:i w:val="false"/>
          <w:color w:val="000000"/>
          <w:sz w:val="28"/>
        </w:rPr>
        <w:t xml:space="preserve"> к разделу 5 "Сведения об организациях, признанных судом экстремистскими или террористическими" и </w:t>
      </w:r>
      <w:r>
        <w:rPr>
          <w:rFonts w:ascii="Times New Roman"/>
          <w:b w:val="false"/>
          <w:i w:val="false"/>
          <w:color w:val="000000"/>
          <w:sz w:val="28"/>
        </w:rPr>
        <w:t>Приложение 2</w:t>
      </w:r>
      <w:r>
        <w:rPr>
          <w:rFonts w:ascii="Times New Roman"/>
          <w:b w:val="false"/>
          <w:i w:val="false"/>
          <w:color w:val="000000"/>
          <w:sz w:val="28"/>
        </w:rPr>
        <w:t xml:space="preserve"> к разделу 5 "Сведения о распространяемых на территории Республики Казахстан информационных материалах, признанных судом экстремистскими или террористическими".</w:t>
      </w:r>
    </w:p>
    <w:bookmarkEnd w:id="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