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5c8" w14:textId="f10f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апреля 2014 года N 20/3-V. Зарегистрировано Департаментом юстиции Восточно-Казахстанской области 20 мая 2014 года N 3339. Утратило силу решением Шемонаихинского районного маслихата Восточно-Казахстанской области от 13 апреля 2022 года № 17/3-VII.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 17/3-VII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Шемонаихинского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Серохвостова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2014 года № 20/3-V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и 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Шемонаихинского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Шемонаихинского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Шемонаихинского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города, поселков, сельских округов Шемонаихинского района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города, села, поселка, сельского округа Шемонаихинского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Шемонаихинского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города, села, поселка, сельского округа Шемонаихинского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города, села, поселка, сельского округа Шемонаихинского района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города, села, поселка, сельского округа Шемонаихинского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города, села, поселка и сельского округа Шемонаихинского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сходов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села,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сходе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Шемонаихинского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Шемонаихинского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села, улицы, многоквартирного жилого дома (человек)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до 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2500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