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fec" w14:textId="ddaf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июня 2014 года N 195. Зарегистрировано Департаментом юстиции Восточно-Казахстанской области 25 июля 2014 года N 3415. Утратило силу - решением Уланского районного маслихата Восточно-Казахстанской области от 31 марта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31.03.2016 № 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Бельчуевский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195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Уланского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Уланского района",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Уланское районное отделение Восточно - Казахстанского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акима Уланского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Для целей настоящих Правил под социальной помощью понимается помощь, предоставляемая местным исполнительным органом Уланского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распространяются на лиц, зарегистрированных на территории Уланского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помощи, установления размеров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и порога среднедушевого дохода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категорий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дети сироты и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безнадзорные несовершеннолетние, в том числе с девиантным поведением;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дети от рождения до трех лет с ограниченными возможностями раннего психофизического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со стойкими нарушениями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имеющие социально значимые заболевания и заболевания, представляющие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неспособные к самообслуживанию,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лица, подвергшиеся жестокому обращению,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бездомные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лица, находящиеся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лица, получившие ущерб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 (семьи), со среднедушевым доходом семьи за квартал, предшествующий кварталу обращения не превышающим установленного порога.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порог среднедушевого дохода в размере двухкратной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к памятным датам и праздничным дням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35,1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многодетным матерям, награжденным подвеской "Алтын алқа", орденами "Материнская слава" I и II степени или ранее получившим звание "Мать-героиня" – 21,6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многодетным матерям, награжденным подвеской "Күміс алқа" – 16,2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многодетным семьям, имеющим четырех и более совместно проживающих несовершеннолетних детей – 5,4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35,1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инвалидам и участникам Великой Отечественной войны – 37,8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супругам военнослужащих, погибших во время Великой Отечественной войны, не вступившим в повторный брак – 35,1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награжденным орденами и медалями бывшего Союза ССР за самоотверженный труд и безупречную воинскую службу в тылу в годы Великой Отечественной войны – 2,7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приравненным по льготам и гарантиям к инвалидам Великой Отечественной войны – 13,2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дням, оказывается по спискам, утверждаемым Уланским районным акиматом по представлению уполномоченной организации,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