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e569b" w14:textId="c4e56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27 мая 2014 года № 24-4/2. Зарегистрировано Департаментом юстиции Восточно-Казахстанской области 10 июня 2014 года № 3372. Утратило силу решением Кокпектинского районного маслихата Восточно-Казахстанской области от 3 июля 2020 года № 48-5/3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Кокпектинского районного маслихата Восточно-Казахстанской области от 03.07.2020 </w:t>
      </w:r>
      <w:r>
        <w:rPr>
          <w:rFonts w:ascii="Times New Roman"/>
          <w:b w:val="false"/>
          <w:i w:val="false"/>
          <w:color w:val="ff0000"/>
          <w:sz w:val="28"/>
        </w:rPr>
        <w:t>№ 48-5/3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Кокпектинский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граждан.</w:t>
      </w:r>
    </w:p>
    <w:bookmarkEnd w:id="1"/>
    <w:bookmarkStart w:name="z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12 июля 2012 года № 5-3/2) "Об определении отдельных категорий нуждающихся граждан и перечня документов, необходимых для получения социальной помощи" (зарегистрировано в Реестре государственной регистрации нормативных правовых актов за номером 2620, опубликовано в газетах "Жулдыз" - " Новая жизнь" от 9 августа 2012 года № 64); 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1 марта 2013 года № 11-3/2 "О внесении изменения в решение от 12 июля 2012 года № 5-3/2 "Об определении категорий физических лиц и перечня документов, необходимых для получения социальной помощи" (зарегистрировано в Реестре государственной регистрации нормативных правовых актов за номером 2918, опубликовано в газетах "Новая жизнь" от 7 апреля 2013 года № 28 и "Жулдыз" от 28 апреля 2013 года № 34); 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10 июня 2013 года № 14-5/1 "О внесении изменения в решение от 12 июля 2012 года № 5-3/2) "Об определении отдельных категорий нуждающихся граждан и перечня документов, необходимых для получения социальной помощи" (зарегистрировано в Реестре государственной регистрации нормативных правовых актов за номером 2986, опубликовано 14 июля 2013 года в газетах "Жулдыз" - " Новая жизнь" от 14 июля 2013 года № 56).</w:t>
      </w:r>
    </w:p>
    <w:bookmarkEnd w:id="5"/>
    <w:bookmarkStart w:name="z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решения вводится в действие по истечении десяти календарных дней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К.Кожаева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Кокпектинского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Р.Беспаев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2014 года № 24-4/2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решения Кокпектинского районного маслихата Восточно-Казахстанской области от 25.10.2019 </w:t>
      </w:r>
      <w:r>
        <w:rPr>
          <w:rFonts w:ascii="Times New Roman"/>
          <w:b w:val="false"/>
          <w:i w:val="false"/>
          <w:color w:val="ff0000"/>
          <w:sz w:val="28"/>
        </w:rPr>
        <w:t>№ 40-5/2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оказания социальной помощи, установления размеров и определения перечня отдельных категорий нуждающихся граждан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апреля 1995 года "О льготах и социальной защите участников, инвалидов Великой Отечественной войны и лиц, приравненных к ним",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декабря 2008 года "О специальных социальных услугах",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"О социальной защите инвалидов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8"/>
    <w:bookmarkStart w:name="z10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Правилах оказания социальной помощи, установления размеров и определения перечня отдельных категорий нуждающихся граждан:</w:t>
      </w:r>
    </w:p>
    <w:bookmarkEnd w:id="9"/>
    <w:bookmarkStart w:name="z10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bookmarkEnd w:id="10"/>
    <w:bookmarkStart w:name="z10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Кокпектинского района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11"/>
    <w:bookmarkStart w:name="z10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Восточно-Казахстанской области;</w:t>
      </w:r>
    </w:p>
    <w:bookmarkEnd w:id="12"/>
    <w:bookmarkStart w:name="z10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bookmarkEnd w:id="13"/>
    <w:bookmarkStart w:name="z10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– доля совокупного дохода семьи, приходящаяся на каждого члена семьи в месяц;</w:t>
      </w:r>
    </w:p>
    <w:bookmarkEnd w:id="14"/>
    <w:bookmarkStart w:name="z10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bookmarkEnd w:id="15"/>
    <w:bookmarkStart w:name="z11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- государственное учреждение "Отдел занятости, социальных программ и регистрации актов гражданского состояния Копектинского района", финансируемое за счет местного бюджета, осуществляющее оказание социальной помощи;</w:t>
      </w:r>
    </w:p>
    <w:bookmarkEnd w:id="16"/>
    <w:bookmarkStart w:name="z11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17"/>
    <w:bookmarkStart w:name="z11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– комиссия, создаваемая решением акима Кокпектинского района для проведения обследования материального положения лиц (семей), обратившихся за социальной помощью и подготовки заключений;</w:t>
      </w:r>
    </w:p>
    <w:bookmarkEnd w:id="18"/>
    <w:bookmarkStart w:name="z11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– утвержденный максимальный размер социальной помощи.</w:t>
      </w:r>
    </w:p>
    <w:bookmarkEnd w:id="19"/>
    <w:bookmarkStart w:name="z11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Кокпектинского района (далее – МИО) в денежной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</w:p>
    <w:bookmarkEnd w:id="20"/>
    <w:bookmarkStart w:name="z11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Настоящие Правила распространяются на лиц, зарегистрированных на территории Кокпектинского района.</w:t>
      </w:r>
    </w:p>
    <w:bookmarkEnd w:id="21"/>
    <w:bookmarkStart w:name="z11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единовременно и (или) периодически (ежемесячно, ежеквартально, 1 раз в полугодие).</w:t>
      </w:r>
    </w:p>
    <w:bookmarkEnd w:id="22"/>
    <w:bookmarkStart w:name="z11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Участковые и специальные комиссии осуществляют свою деятельность на основании положений, утверждаемых акиматом Восточно-Казахстанской области.</w:t>
      </w:r>
    </w:p>
    <w:bookmarkEnd w:id="23"/>
    <w:bookmarkStart w:name="z11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категорий получателей, предельные размеры социальной помощи, сроки обращения за социальной помощью при наступлении трудной жизненной ситуации вследствие стихийного бедствия или пожара, устанавливаются акиматом Кокпектинского района и утверждаются решением Кокпектинского районного маслихата.</w:t>
      </w:r>
    </w:p>
    <w:bookmarkEnd w:id="24"/>
    <w:bookmarkStart w:name="z11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основаниями для отнесения граждан к категории нуждающихся при наступлении трудной жизненной ситуации являются:</w:t>
      </w:r>
    </w:p>
    <w:bookmarkEnd w:id="25"/>
    <w:bookmarkStart w:name="z12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bookmarkEnd w:id="26"/>
    <w:bookmarkStart w:name="z12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</w:p>
    <w:bookmarkEnd w:id="27"/>
    <w:bookmarkStart w:name="z12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порога, установленного Кокпектинским районным маслихатом в кратном отношении к прожиточному минимуму.</w:t>
      </w:r>
    </w:p>
    <w:bookmarkEnd w:id="28"/>
    <w:bookmarkStart w:name="z12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помощи, установления размеров социальной помощи и порога среднедушевого дохода</w:t>
      </w:r>
    </w:p>
    <w:bookmarkEnd w:id="29"/>
    <w:bookmarkStart w:name="z12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7-1. Перечень категорий получателей социальной помощи: </w:t>
      </w:r>
    </w:p>
    <w:bookmarkEnd w:id="30"/>
    <w:bookmarkStart w:name="z12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дети сироты и дети, оставшиеся без попечения родителей;</w:t>
      </w:r>
    </w:p>
    <w:bookmarkEnd w:id="31"/>
    <w:bookmarkStart w:name="z12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безнадзорные несовершеннолетние, в том числе с девиантным поведением;</w:t>
      </w:r>
    </w:p>
    <w:bookmarkEnd w:id="32"/>
    <w:bookmarkStart w:name="z12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несовершеннолетние, находящиеся в специальных организациях образования, организациях образования с особым режимом содержания;</w:t>
      </w:r>
    </w:p>
    <w:bookmarkEnd w:id="33"/>
    <w:bookmarkStart w:name="z12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дети от рождения до трех лет с ограниченными возможностями раннего психофизического развития;</w:t>
      </w:r>
    </w:p>
    <w:bookmarkEnd w:id="34"/>
    <w:bookmarkStart w:name="z12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лица, со стойкими нарушениями функций организма, обусловленные физическими и (или) умственными возможностями;</w:t>
      </w:r>
    </w:p>
    <w:bookmarkEnd w:id="35"/>
    <w:bookmarkStart w:name="z13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лица, с ограничением жизнедеятельности вследствие социально значимых заболеваний и заболеваний, представляющих опасность для окружающих;</w:t>
      </w:r>
    </w:p>
    <w:bookmarkEnd w:id="36"/>
    <w:bookmarkStart w:name="z13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 неспособные к самообслуживанию, в связи с преклонным возрастом, вследствие перенесенной болезни и (или) инвалидности;</w:t>
      </w:r>
    </w:p>
    <w:bookmarkEnd w:id="37"/>
    <w:bookmarkStart w:name="z13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лица, подвергшиеся жестокому обращению, приведшее к социальной дезадаптации и социальной депривации;</w:t>
      </w:r>
    </w:p>
    <w:bookmarkEnd w:id="38"/>
    <w:bookmarkStart w:name="z13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бездомные (лица без определенного места жительства);</w:t>
      </w:r>
    </w:p>
    <w:bookmarkEnd w:id="39"/>
    <w:bookmarkStart w:name="z13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лица, освобожденные из мест лишения свободы;</w:t>
      </w:r>
    </w:p>
    <w:bookmarkEnd w:id="40"/>
    <w:bookmarkStart w:name="z13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лица, находящиеся на учете службы пробации;</w:t>
      </w:r>
    </w:p>
    <w:bookmarkEnd w:id="41"/>
    <w:bookmarkStart w:name="z13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лица, получившие ущерб вследствие стихийного бедствия или пожара;</w:t>
      </w:r>
    </w:p>
    <w:bookmarkEnd w:id="42"/>
    <w:bookmarkStart w:name="z13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лица (семьи), со среднедушевым доходом семьи, за квартал, предшествующий кварталу обращению, не превышающим установленного порога.</w:t>
      </w:r>
    </w:p>
    <w:bookmarkEnd w:id="43"/>
    <w:bookmarkStart w:name="z13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Установить порог среднедушевого дохода в размере двухкратной величины прожиточного минимума.</w:t>
      </w:r>
    </w:p>
    <w:bookmarkEnd w:id="44"/>
    <w:bookmarkStart w:name="z13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 Предельный размер социальной помощи составляет 70 (семьдесят) месячных расчетных показателей.</w:t>
      </w:r>
    </w:p>
    <w:bookmarkEnd w:id="45"/>
    <w:bookmarkStart w:name="z14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Ежемесячная социальная помощь без учета доходов оказывается гражданам, которые болеют активной формой туберкулеза и находятся на амбулаторном лечении в размере 6 (шесть) месячных расчетных показателей.</w:t>
      </w:r>
    </w:p>
    <w:bookmarkEnd w:id="46"/>
    <w:bookmarkStart w:name="z14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Единовременная социальная помощь к памятным датам и праздничным дням предоставляется следующим категориям граждан:</w:t>
      </w:r>
    </w:p>
    <w:bookmarkEnd w:id="47"/>
    <w:bookmarkStart w:name="z14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- 15 февраля:</w:t>
      </w:r>
    </w:p>
    <w:bookmarkEnd w:id="48"/>
    <w:bookmarkStart w:name="z14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участники боевых действий на территории других государств, а именно </w:t>
      </w:r>
    </w:p>
    <w:bookmarkEnd w:id="49"/>
    <w:bookmarkStart w:name="z14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Советской Армии, Военно-Морского Флота, Комитета государственной безопасности, лица рядового и начальствующего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 военнообязанные, призывавшиеся на учебные сборы и направлявшиеся в Афганистан в период ведения боевых действий; военнослужащие автомобильных батальонов, направлявшиеся в Афганистан для доставки грузов в эту страну в период ведения боевых действий; военнослужащие летного состава, совершавшие вылеты на боевые задания в Афганистан с территории бывшего Союза ССР; рабочие и служащие, обслуживавшие советский воинский контингент в Афганистане, получившие ранения, контузии или увечья, либо награжденные орденами и медалями бывшего Союза ССР за участие в обеспечении боевых действий – 33,400 месячных расчетных показателей;</w:t>
      </w:r>
    </w:p>
    <w:bookmarkEnd w:id="50"/>
    <w:bookmarkStart w:name="z14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ставшие инвалидами вследствие ранения, контузии, увечья, полученных при защите бывшего Союза ССР, при исполнении иных обязанностей воинской службы в другие периоды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– 33,400 месячных расчетных показателей;</w:t>
      </w:r>
    </w:p>
    <w:bookmarkEnd w:id="51"/>
    <w:bookmarkStart w:name="z14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 – 33,400 месячных расчетных показателей;</w:t>
      </w:r>
    </w:p>
    <w:bookmarkEnd w:id="52"/>
    <w:bookmarkStart w:name="z14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– 8 марта:</w:t>
      </w:r>
    </w:p>
    <w:bookmarkEnd w:id="53"/>
    <w:bookmarkStart w:name="z14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подвеской "Алтын алқа", "Күміс алқа", орденами "Материнская слава" I и II степени или ранее получившим звание "Мать-героиня" – 5 месячных расчетных показателей;</w:t>
      </w:r>
    </w:p>
    <w:bookmarkEnd w:id="54"/>
    <w:bookmarkStart w:name="z14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многодетным семьям, имеющим четырех и более совместно проживающих несовершеннолетних детей, в том числе детей, обучающихся по очной форме в организациях среднего и общеобразовательного уровня, в высших и средних профессиональных учебных заведениях по очной форме обучения (после достижения ими совершеннолетия - до времени окончания ими учебных заведений, но не более чем до достижения 23 - летнего возраста) – 5 месячных расчетных показателей; </w:t>
      </w:r>
    </w:p>
    <w:bookmarkEnd w:id="55"/>
    <w:bookmarkStart w:name="z15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Международный день Памяти жертв радиационных аварий и катастроф – 26 апреля:</w:t>
      </w:r>
    </w:p>
    <w:bookmarkEnd w:id="56"/>
    <w:bookmarkStart w:name="z15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и учениях – 33,400 месячных расчетных показателей;</w:t>
      </w:r>
    </w:p>
    <w:bookmarkEnd w:id="57"/>
    <w:bookmarkStart w:name="z15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ставшие инвалидами вследствие катастрофы на Чернобыльской АЭС и других радиационных катастроф и аварий на объектах гражданского или военного назначения, испытания ядерного оружия, и их дети, инвалидность которых генетически связана с радиационным облучением одного из родителей- 23,857 месячных расчетных показателей;</w:t>
      </w:r>
    </w:p>
    <w:bookmarkEnd w:id="58"/>
    <w:bookmarkStart w:name="z15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лиц, погибших при ликвидации последствий катастрофы на Чернобыльской АЭС и других радиационных катастроф и аварий на объектах гражданского или военного назначения- 33,400 месячных расчетных показателей;</w:t>
      </w:r>
    </w:p>
    <w:bookmarkEnd w:id="59"/>
    <w:bookmarkStart w:name="z15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из числа участников ликвидации последствий катастрофы на Чернобыльской АЭС в 1988-1989 годах- 33,400 месячных расчетных показателей;</w:t>
      </w:r>
    </w:p>
    <w:bookmarkEnd w:id="60"/>
    <w:bookmarkStart w:name="z15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День Победы – 9 мая: </w:t>
      </w:r>
    </w:p>
    <w:bookmarkEnd w:id="61"/>
    <w:bookmarkStart w:name="z15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и участникам Великой Отечественной войны – 215,983 месячных расчетных показателей;</w:t>
      </w:r>
    </w:p>
    <w:bookmarkEnd w:id="62"/>
    <w:bookmarkStart w:name="z15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награжденным орденами и медалями бывшего Союза ССР за самоотверженный труд и безупречную воинскую службу в тылу в годы Великой Отечественной войны – 35,998 месячных расчетных показателей;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женам (мужьям) умерших инвалидов Великой Отечественной войны, которые не вступили в другой брак; женам (мужьям) умерших участников Великой Отечественной войны, партизан, подпольщиков, граждан, награжденных медалью "За оборону Ленинграда" и знаком "Жителю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 – 35,998 месячных расчетных показателей;</w:t>
      </w:r>
    </w:p>
    <w:bookmarkStart w:name="z15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проработавшим (прослужившим)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– 15,299 месячных расчетных показателей. 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Кокпектинского районного маслихата Восточно-Казахстанской области от 31.03.2020 </w:t>
      </w:r>
      <w:r>
        <w:rPr>
          <w:rFonts w:ascii="Times New Roman"/>
          <w:b w:val="false"/>
          <w:i w:val="false"/>
          <w:color w:val="000000"/>
          <w:sz w:val="28"/>
        </w:rPr>
        <w:t>№ 45-6/4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9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65"/>
    <w:bookmarkStart w:name="z16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к памятным датам и праздничным дням оказывается по спискам, утверждаемым акиматом Кокпектинского района по представлению уполномоченной организации либо иных организаций без истребования заявлений от получателей.</w:t>
      </w:r>
    </w:p>
    <w:bookmarkEnd w:id="66"/>
    <w:bookmarkStart w:name="z16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Для получения социальной помощи при наступлении трудной жизненной ситуации заявитель от себя или от имени семьи представляет в уполномоченный орган или акиму поселка, села, сельского округа заявление с приложением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67"/>
    <w:bookmarkStart w:name="z16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Лицами (семьями), находящимся в трудной жизненной ситуации, вследствие стихийного бедствия и пожара, заявление подается в течение трех месяцев со дня наступления события.</w:t>
      </w:r>
    </w:p>
    <w:bookmarkEnd w:id="68"/>
    <w:bookmarkStart w:name="z16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Документы представляются в подлинниках и копиях для сверки, после чего подлинники документов возвращаются заявителю. </w:t>
      </w:r>
    </w:p>
    <w:bookmarkEnd w:id="69"/>
    <w:bookmarkStart w:name="z16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поступлении заявления на оказание социальной помощи при наступлении трудной жизненной ситуации уполномоченный орган или аким поселка, села, сельского округа в течение одного рабочего дня направляет документы заявителя в участковую комиссию для проведения обследования материального положения лица (семьи).</w:t>
      </w:r>
    </w:p>
    <w:bookmarkEnd w:id="70"/>
    <w:bookmarkStart w:name="z16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и направляет их в уполномоченный орган или акиму поселка, села, сельского округа. </w:t>
      </w:r>
    </w:p>
    <w:bookmarkEnd w:id="71"/>
    <w:bookmarkStart w:name="z16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поселка, села,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End w:id="72"/>
    <w:bookmarkStart w:name="z16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73"/>
    <w:bookmarkStart w:name="z16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74"/>
    <w:bookmarkStart w:name="z16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Уполномоченный орган в течение одного рабочего дня со дня поступления документов от участковой комиссии или акима поселка, села,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75"/>
    <w:bookmarkStart w:name="z17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76"/>
    <w:bookmarkStart w:name="z17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77"/>
    <w:bookmarkStart w:name="z17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поселка, села, сельского округа.</w:t>
      </w:r>
    </w:p>
    <w:bookmarkEnd w:id="78"/>
    <w:bookmarkStart w:name="z17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</w:p>
    <w:bookmarkEnd w:id="79"/>
    <w:bookmarkStart w:name="z17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Отказ в оказании социальной помощи осуществляется в случаях:</w:t>
      </w:r>
    </w:p>
    <w:bookmarkEnd w:id="80"/>
    <w:bookmarkStart w:name="z17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81"/>
    <w:bookmarkStart w:name="z17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82"/>
    <w:bookmarkStart w:name="z17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установленного порога для оказания социальной помощи.</w:t>
      </w:r>
    </w:p>
    <w:bookmarkEnd w:id="83"/>
    <w:bookmarkStart w:name="z17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Финансирование расходов на предоставление социальной помощи осуществляется в пределах средств, предусмотренных местным бюджетом на текущий финансовый год.</w:t>
      </w:r>
    </w:p>
    <w:bookmarkEnd w:id="84"/>
    <w:bookmarkStart w:name="z179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bookmarkEnd w:id="85"/>
    <w:bookmarkStart w:name="z18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Социальная помощь прекращается в случаях:</w:t>
      </w:r>
    </w:p>
    <w:bookmarkEnd w:id="86"/>
    <w:bookmarkStart w:name="z18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смерти получателя; </w:t>
      </w:r>
    </w:p>
    <w:bookmarkEnd w:id="87"/>
    <w:bookmarkStart w:name="z18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Кокпектинского района;</w:t>
      </w:r>
    </w:p>
    <w:bookmarkEnd w:id="88"/>
    <w:bookmarkStart w:name="z18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89"/>
    <w:bookmarkStart w:name="z18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выявления недостоверных сведений, представленных заявителем. </w:t>
      </w:r>
    </w:p>
    <w:bookmarkEnd w:id="90"/>
    <w:bookmarkStart w:name="z18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End w:id="91"/>
    <w:bookmarkStart w:name="z18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92"/>
    <w:bookmarkStart w:name="z187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93"/>
    <w:bookmarkStart w:name="z18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9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