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7ce" w14:textId="9041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июля 2014 года N 18-8. Зарегистрировано Департаментом юстиции Восточно-Казахстанской области 22 августа 2014 года N 3464.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номером 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130, опубликовано 16 июля 2011 года в районных газетах "Рауан" и "Заря" № 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жилищной помощи малообеспеченным семьям (гражданам):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"перечисленных в пункте 11" заменить на слова "в соответствии с действующим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Перечень документов и порядок обращения за назначением жилищной помощи определен в соответствии с действующим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порядка и размера оказания жилищной помощи малообеспеченным семьям (гражданам):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отдела занятости и социальных программ Курчумского района"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отдела занятости и социальных программ Курчумского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Тюстюкпаев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