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917dc" w14:textId="fa917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24 декабря 2013 года № 16-3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18 апреля 2014 года N 17-4. Зарегистрировано Департаментом юстиции Восточно-Казахстанской области 25 апреля 2014 года № 3263. Прекращено действие по истечении срока, на который решение было принято - (письмо аппарата Курчумского районного маслихата Восточно-Казахстанской области от 18 декабря 2014 года № 77).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 внесении изменений в решение </w:t>
      </w:r>
      <w:r>
        <w:rPr>
          <w:rFonts w:ascii="Times New Roman"/>
          <w:b/>
          <w:i w:val="false"/>
          <w:color w:val="000000"/>
          <w:sz w:val="28"/>
        </w:rPr>
        <w:t>Курчумского</w:t>
      </w:r>
      <w:r>
        <w:rPr>
          <w:rFonts w:ascii="Times New Roman"/>
          <w:b/>
          <w:i w:val="false"/>
          <w:color w:val="000000"/>
          <w:sz w:val="28"/>
        </w:rPr>
        <w:t xml:space="preserve"> районного маслихата от 24 декабря 2013 года № 16-3 "О районном бюджете на 2014-2016 годы"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- (письмо аппарата Курчумского районного маслихата Восточно-Казахстанской области от 18.12.2014 № 77).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Восточно–Казахстанского областного маслихата от 11 апреля 2014 года № 19/216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V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2013 года № 17/188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V "Об областном бюджете на 2014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2016 годы" (зарегистрировано в Реестре государственной регистрации нормативных правовых актов за номером 3240), Курчумский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районном бюджете на 2014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2016 годы" от 24 декабря 2014 года № 16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 (зарегистрированного в Реестре государственной регистрации нормативных правовых актов за номером 3150, опубликовано в газете "Рауан-Заря" от 17 января 2014 года № 5, от 22 января 2014 года № 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"доходы – 5037933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498844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33760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4500329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"затраты – 5070049,7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"чистое бюджетное кредитование – 48895 тысяч тенге, в 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55440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6545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"дефицит (профицит) бюджета –</w:t>
      </w:r>
      <w:r>
        <w:rPr>
          <w:rFonts w:ascii="Times New Roman"/>
          <w:b/>
          <w:i w:val="false"/>
          <w:color w:val="000000"/>
          <w:sz w:val="28"/>
        </w:rPr>
        <w:t xml:space="preserve"> -</w:t>
      </w:r>
      <w:r>
        <w:rPr>
          <w:rFonts w:ascii="Times New Roman"/>
          <w:b w:val="false"/>
          <w:i w:val="false"/>
          <w:color w:val="000000"/>
          <w:sz w:val="28"/>
        </w:rPr>
        <w:t xml:space="preserve"> 81011,7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(использование профицита) бюджета – 81011,7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оказание социальной помощи отдельным категориям нуждающимся граждан – 56842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и реконструкцию объектов образования – 919252 тыс.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"Предусмотреть в районном бюджете целевые трансферты передаваемые из республиканского бюджета в объеме: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внедрение обусловленной денежной помощи по проекту "Өрлеу" – 15559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86069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Республики Казахстан на 2011-2020 годы – 12291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– 18538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апробирование подушевого финансирование начального, основного и общего среднего образования </w:t>
      </w:r>
      <w:r>
        <w:rPr>
          <w:rFonts w:ascii="Times New Roman"/>
          <w:b w:val="false"/>
          <w:i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206079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государственную адресную социальную помощь – 250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государственные пособия на детей до 18 лет – 1305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возмещение стоимости сельскохозяйственных животных, направляемых на санитарный убой – 12314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– 109248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2014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Азимбаев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Курчумского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Абилмажинов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апреля 2014 года № 17-4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2013 года № 16-3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"/>
        <w:gridCol w:w="577"/>
        <w:gridCol w:w="372"/>
        <w:gridCol w:w="577"/>
        <w:gridCol w:w="8791"/>
        <w:gridCol w:w="1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5037933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498844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216126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216126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индивидуальных предпринимателей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транспортных средств, а также их перерегистрацию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 за государственную регистрацию прав на недвижимое имущество и сделок с ним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места жительства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удостоверений тракториста - машиниста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имущества,находящегося в управлении акимов города районного значения,села,поселка,сельского округа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бюджетным кредитам, выданным из местного бюджета физическим лицам.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4500329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4500329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4500329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518495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1193605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2788229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496"/>
        <w:gridCol w:w="1045"/>
        <w:gridCol w:w="1045"/>
        <w:gridCol w:w="6388"/>
        <w:gridCol w:w="25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Функциональная классификация расходов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5070049,7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347602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315902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220127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219290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3253629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2081988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2081988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2019241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1031058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210625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462465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274353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274353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146311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171621,7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171621,7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171621,7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170739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-81011,7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81011,7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32116,7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32116,7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апреля 2014 года № 17-4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2013 года № 16-3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Услуги по обеспечению деятельности акима района в городе, города районного значения, поселка, села,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652"/>
        <w:gridCol w:w="3545"/>
        <w:gridCol w:w="3545"/>
        <w:gridCol w:w="3546"/>
      </w:tblGrid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123001011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123001015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123022000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216593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сельский округ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19169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сельский округ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18725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Балыкшинский сельский округ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Бурановский сельский округ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13617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Калгутинский сельский округ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Калжырский сельский округ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13963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Куйганский сельский округ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Маралдинский сельский округ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Сарыоленский сельский округ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Тоскайнский сельский округ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13183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апреля 2014 года № 17-4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2013 года № 16-3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благоустройству и озеленению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2132"/>
        <w:gridCol w:w="6859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сельский округ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сельский округ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Балыкшинский сельский округ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Борановский сельский округ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Калгутинский сельский округ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Калжырский сельский округ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Куйганский сельский округ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Маралдинский сельский округ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Сарыоленский сельский округ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Тоскайнский сельский округ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апреля 2014 года № 17-4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2013 года № 16-3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санитарии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2360"/>
        <w:gridCol w:w="6278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сельский округ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сельский округ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Балыкшинский сельский округ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Борановский сельский округ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Калгутинский сельский округ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Калжырский сельский округ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Куйганский сельский округ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Маралдинский сельский округ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Сарыоленский сельский округ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Тоскайнский сельский округ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апреля 2014 года № 17-4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2013 года № 16-3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 мест захоронений и погребение безродных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6"/>
        <w:gridCol w:w="2639"/>
        <w:gridCol w:w="5565"/>
      </w:tblGrid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сельский округ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сельский округ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Балыкшинский сельский округ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Борановский сельский округ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Калгутинский сельский округ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Калжырский сельский округ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Куйганский сельский округ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Маралдинский сельский округ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Сарыоленский сельский округ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Тоскайнский сельский округ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