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9d42" w14:textId="1ac9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октября 2014 года № 23/202-V. Зарегистрировано Департаментом юстиции Восточно-Казахстанской области 14 ноября 2014 года № 3548. Утратило силу - решением Жарминского районного маслихата Восточно-Казахстанской области от 12 сентября 2018 года № 25/219-VI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12.09.2018 № 25/219-VI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района, за счет бюджетных средств.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15000 (пятнадцать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 14/123-VI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