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1a4a" w14:textId="d441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30 июля 2010 года № 25/11-IV "Об утверждении Правил оказания малообеспеченным семьям (гражданам)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декабря 2014 года N 32/7-V. Зарегистрировано Департаментом юстиции Восточно-Казахстанской области 26 января 2015 года N 3656. Утратило силу - решением Глубоковского районного маслихата Восточно-Казахстанской области от 25 февраля 2015 года № 33/2-V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25.02.2015 № 33/2-V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"Об утверждении Правил оказания малообеспеченным семьям (гражданам) жилищной помощи" от 30 июля 2010 года № 25/11-IV, зарегистрировано в Реестре государственной регистрации нормативных правовых актов за № 5-9-135, (опубликовано 17 сентября 2010 года в газетах "Ақ бұлақ", "Огни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Для назначения жилищной помощи (гражданин, либо его представитель по доверенности) обращается в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- ЦОН) или веб-портал "электронного правительства" www.egov.kz (далее - портал) с заявлением и представляет перечень документов необходимых для оказания жилищной помощи,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малообеспеченным семьям (гражданам)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"пол (жен/муж)", "Регистрационный номер налогоплательщика"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Журба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