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7b6a" w14:textId="3287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июля 2014 года N 28/7-V. Зарегистрировано Департаментом юстиции Восточно-Казахстанской области 26 августа 2014 года N 3466. Утратило силу - решением Глубоковского районного маслихата Восточно-Казахстанской области от 25 февраля 2015 года №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оказания малообеспеченным семьям (гражданам) жилищной помощи" от 30 июля 2010 года № 25/11-IV, зарегистрировано в Реестре государственной регистрации нормативных правовых актов под № 5-9-135, (опубликовано 17 сентября 2010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малообеспеченным семьям (гражданам) жилищной помощи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малообеспеченным семьям (гражданам)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"Начальник отдела занятости и социальных программ Глубоковского района"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"Руководитель отдела занятости и социальных программ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Бурдаков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