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78d6" w14:textId="ed47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27 марта 2014 года № 21-8-V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29 октября 2014 года № 27-5-V. Зарегистрировано Департаментом юстиции Восточно-Казахстанской области 21 ноября 2014 года № 3556. Утратило силу - решением Бородулихинского районного маслихата Восточно-Казахстанской области от 27 июня 2017 года № 12-7-VI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Бородулихинского районного маслихата Восточно-Казахстанской области от 27.06.2017 № 12-7-VI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27 марта 2014 года № 21-8-V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от 29 апреля 2014 года за номером 3280, опубликовано в районных газетах "Аудан тынысы" от 9 мая 2014 года № 35, "Пульс района" от 9 мая 2014 года № 36)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внесены изменения в Правила на государственном языке,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не изменяются.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Быков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