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7741" w14:textId="6877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31 марта 2014 года № 21-11-V "Об утверждении регламента Бородулихинского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26 сентября 2014 года № 26-5-V. Зарегистрировано Департаментом юстиции Восточно-Казахстанской области 27 октября 2014 года № 3519. Утратило силу - решением Бородулихинского районного маслихата Восточно-Казахстанской области от 27 июня 2017 года № 12-12-VI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27.06.2017 № 12-12-VI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утверждении регламента Бородулихинского районного маслихата" от 31 марта 2014 года № 21-11-V (зарегистрировано в Реестре государственной регистрации нормативных правовых актов от 11 мая 2014 года за номером 3302, опубликовано в районных газетах "Аудан тынысы" от 20 мая 2014 года № 38, "Пульс района" от 20 мая 2014 года № 39)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маслихата, утвержденного указанным решением,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"20. Нормативные правовые решения маслихата Бородулихинского района Восточно-Казахстанской области подлежат государственной регистрации Департаментом юстиции Восточно-Казахстанской области Министерства юстиции Республики Казахстан и опубликованию в установленном законодательством Республики Казахстан порядке.".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Ковязин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