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5921" w14:textId="54b5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Бородулихинского районного маслихата от 21 декабря 2012 года № 11-5-V "Об утверждении Правил оказания жилищной помощи малообеспеченным семьям (гражданам)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27 марта 2014 года № 21-7-V. Зарегистрировано Департаментом юстиции Восточно-Казахстанской области 29 апреля 2014 года № 3279. Утратило силу решением Бородулихинского районного маслихата Восточно-Казахстанской области от 29 октября 2014 года № 27-6-V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27-6-V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№ 246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«О внесении изменений в постановления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и от 26 июня 2012 года 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фонде» Бородулихинский районный маслихат Восточно–Казахстанской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2012 года № 11-5-V «Об утверждении Правил оказания жилищной помощи малообеспеченным семьям (гражданам) Бородулихинского района» (зарегистрировано в Реестре государственной регистрации нормативных правовых актов за номером 2838, опубликовано в районной газете «Пульс района» от 1 февраля 2013 года № 10 (6629), «Аудан тынысы» от 1 февраля 2013 года № 10 (310))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по всему тексту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приложений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Настоящее решение вводится в действие по истечении десяти календарных дней после дня его первого официального опубликования.»;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оказывается по предъявленным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копию книги регистрации граждан либо адресную справку, либо справку сельских и поселкового акимов, подтверждающую регистрацию по постоянному месту жительства заявителя;»;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Документы предоставляются в подлинниках и копиях для сверки, после чего подлинники документов возвращаются заявителю, а копии документов прилагаются к личному делу.»;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«Гражданин (вместе с супругом и несовершеннолетними детьми) вправе иметь в данном населенном пункте только одно жилище из государственного жилищного фонда или жилище, арендованное местным исполнительным органом в частном жилищном фонде, кроме случаев, когда каждый из супругов имел такое жилище до вступления в брак.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Теряют право на получение жилищной помощи безработные, отказавшиеся от предложенной работы и трудоустройства, в том числе на социальное рабочее место, молодежную практику или общественные работы, от профессиальной подготовки, переподготовки, повышения квалификации без уважительных причин или самовольно прекратившие участие в мероприятиях по обеспечению активных форм занятости социально-уязвимых слоев населения.».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Бергенев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