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f58d" w14:textId="9cef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Бескарагайского районного маслихата от 6 апреля 2012 года № 2/5-V "О Правилах предоставления жилищной помощи малообеспеченным семьям (гражданам) в Бескарагайском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31 марта 2014 года № 20/10-V. Зарегистрировано Департаментом юстиции Восточно-Казахстанской области 04 мая 2014 года № 3285. Утратило силу решением Бескарагайского районного маслихата Восточно-Казахстанской области от 28 января 2015 года № 30/2-V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28.01.2015 № 30/2-V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 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жилище, арендованным местным исполнительным органом в частном жилищном фонде"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апреля 2012 года № 2/5-V "О Правилах предоставления жилищной помощи малообеспеченным семьям (гражданам) в Бескарагайском районе" (зарегистрировано в Реестре государственной регистрации нормативных правовых актов за № 5-7-116, опубликовано в газете "Бескарагай тынысы" от 19 мая 2012 года №.41) следующие.изменения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по всему тексту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данным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исчисляется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Отношения, не урегулированные настоящими Правилами, регулируются в соответствии с действующим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