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1719" w14:textId="55d1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Абайского районного маслихата от 21 ноября 2012 года № 8-7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Восточно-Казахстанской области от 24 декабря 2014 года № 25/4-V. Зарегистрировано Департаментом юстиции Восточно-Казахстанской области 21 января 2015 года № 3650. Утратило силу - решением Абайского районного маслихата Восточно-Казахстанской области от 26 июня 2017 года № 12/6-VI</w:t>
      </w:r>
    </w:p>
    <w:p>
      <w:pPr>
        <w:spacing w:after="0"/>
        <w:ind w:left="0"/>
        <w:jc w:val="both"/>
      </w:pPr>
      <w:bookmarkStart w:name="z33"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Восточно-Казахстанской области от 26.06.2017 № 12/6-VI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5 марта 2014 года </w:t>
      </w:r>
      <w:r>
        <w:rPr>
          <w:rFonts w:ascii="Times New Roman"/>
          <w:b w:val="false"/>
          <w:i w:val="false"/>
          <w:color w:val="000000"/>
          <w:sz w:val="28"/>
        </w:rPr>
        <w:t>№ 185</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 Абайский районный маслихат </w:t>
      </w:r>
      <w:r>
        <w:rPr>
          <w:rFonts w:ascii="Times New Roman"/>
          <w:b/>
          <w:i w:val="false"/>
          <w:color w:val="000000"/>
          <w:sz w:val="28"/>
        </w:rPr>
        <w:t>РЕШИЛ:</w:t>
      </w:r>
    </w:p>
    <w:bookmarkStart w:name="z3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2779, опубликовано в газете "Абай елі" от 23-31 декабря 2012 года № 48) следующее изменение: </w:t>
      </w:r>
    </w:p>
    <w:bookmarkEnd w:id="1"/>
    <w:bookmarkStart w:name="z35" w:id="2"/>
    <w:p>
      <w:pPr>
        <w:spacing w:after="0"/>
        <w:ind w:left="0"/>
        <w:jc w:val="both"/>
      </w:pPr>
      <w:r>
        <w:rPr>
          <w:rFonts w:ascii="Times New Roman"/>
          <w:b w:val="false"/>
          <w:i w:val="false"/>
          <w:color w:val="000000"/>
          <w:sz w:val="28"/>
        </w:rPr>
        <w:t xml:space="preserve">
      Правила о размере и порядке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3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Тилеубай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Абайского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Амангазы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24 декабря 2014 года</w:t>
            </w:r>
            <w:r>
              <w:br/>
            </w:r>
            <w:r>
              <w:rPr>
                <w:rFonts w:ascii="Times New Roman"/>
                <w:b w:val="false"/>
                <w:i w:val="false"/>
                <w:color w:val="000000"/>
                <w:sz w:val="20"/>
              </w:rPr>
              <w:t>№ 25/4-V</w:t>
            </w:r>
          </w:p>
        </w:tc>
      </w:tr>
    </w:tbl>
    <w:bookmarkStart w:name="z41" w:id="4"/>
    <w:p>
      <w:pPr>
        <w:spacing w:after="0"/>
        <w:ind w:left="0"/>
        <w:jc w:val="left"/>
      </w:pPr>
      <w:r>
        <w:rPr>
          <w:rFonts w:ascii="Times New Roman"/>
          <w:b/>
          <w:i w:val="false"/>
          <w:color w:val="000000"/>
        </w:rPr>
        <w:t xml:space="preserve"> Правила о размере и порядке оказания жилищной помощи</w:t>
      </w:r>
      <w:r>
        <w:br/>
      </w:r>
      <w:r>
        <w:rPr>
          <w:rFonts w:ascii="Times New Roman"/>
          <w:b/>
          <w:i w:val="false"/>
          <w:color w:val="000000"/>
        </w:rPr>
        <w:t>1. Общие положения</w:t>
      </w:r>
    </w:p>
    <w:bookmarkEnd w:id="4"/>
    <w:bookmarkStart w:name="z43" w:id="5"/>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5 марта 2014 года </w:t>
      </w:r>
      <w:r>
        <w:rPr>
          <w:rFonts w:ascii="Times New Roman"/>
          <w:b w:val="false"/>
          <w:i w:val="false"/>
          <w:color w:val="000000"/>
          <w:sz w:val="28"/>
        </w:rPr>
        <w:t>№ 185</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 о размере и порядке оказания жилищной помощи малообеспеченным семьям (гражданам).</w:t>
      </w:r>
    </w:p>
    <w:bookmarkEnd w:id="5"/>
    <w:bookmarkStart w:name="z44" w:id="6"/>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w:t>
      </w:r>
    </w:p>
    <w:bookmarkEnd w:id="6"/>
    <w:bookmarkStart w:name="z45" w:id="7"/>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p>
    <w:bookmarkEnd w:id="7"/>
    <w:bookmarkStart w:name="z46" w:id="8"/>
    <w:p>
      <w:pPr>
        <w:spacing w:after="0"/>
        <w:ind w:left="0"/>
        <w:jc w:val="both"/>
      </w:pPr>
      <w:r>
        <w:rPr>
          <w:rFonts w:ascii="Times New Roman"/>
          <w:b w:val="false"/>
          <w:i w:val="false"/>
          <w:color w:val="000000"/>
          <w:sz w:val="28"/>
        </w:rPr>
        <w:t xml:space="preserve">
      2) потребления коммунальных услуг и </w:t>
      </w:r>
      <w:r>
        <w:rPr>
          <w:rFonts w:ascii="Times New Roman"/>
          <w:b w:val="false"/>
          <w:i w:val="false"/>
          <w:color w:val="000000"/>
          <w:sz w:val="28"/>
        </w:rPr>
        <w:t>услуг связи</w:t>
      </w:r>
      <w:r>
        <w:rPr>
          <w:rFonts w:ascii="Times New Roman"/>
          <w:b w:val="false"/>
          <w:i w:val="false"/>
          <w:color w:val="000000"/>
          <w:sz w:val="28"/>
        </w:rPr>
        <w:t xml:space="preserve">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8"/>
    <w:bookmarkStart w:name="z47" w:id="9"/>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9"/>
    <w:bookmarkStart w:name="z48" w:id="1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0"/>
    <w:bookmarkStart w:name="z49" w:id="11"/>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1"/>
    <w:bookmarkStart w:name="z50" w:id="12"/>
    <w:p>
      <w:pPr>
        <w:spacing w:after="0"/>
        <w:ind w:left="0"/>
        <w:jc w:val="both"/>
      </w:pPr>
      <w:r>
        <w:rPr>
          <w:rFonts w:ascii="Times New Roman"/>
          <w:b w:val="false"/>
          <w:i w:val="false"/>
          <w:color w:val="000000"/>
          <w:sz w:val="28"/>
        </w:rPr>
        <w:t>
      Поставщики коммунальных услуг представляют в ГУ "Отдел занятости и социальных программ Абайского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2"/>
    <w:bookmarkStart w:name="z51" w:id="13"/>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Департаментом статистики Восточно-Казахстанской области информации по состоянию на последний месяц квартала, предшествующего кварталу расчета жилищной помощи.</w:t>
      </w:r>
    </w:p>
    <w:bookmarkEnd w:id="13"/>
    <w:bookmarkStart w:name="z52" w:id="14"/>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14"/>
    <w:bookmarkStart w:name="z53" w:id="15"/>
    <w:p>
      <w:pPr>
        <w:spacing w:after="0"/>
        <w:ind w:left="0"/>
        <w:jc w:val="left"/>
      </w:pPr>
      <w:r>
        <w:rPr>
          <w:rFonts w:ascii="Times New Roman"/>
          <w:b/>
          <w:i w:val="false"/>
          <w:color w:val="000000"/>
        </w:rPr>
        <w:t xml:space="preserve"> 2. Порядок назначения жилищной помощи</w:t>
      </w:r>
    </w:p>
    <w:bookmarkEnd w:id="15"/>
    <w:bookmarkStart w:name="z54" w:id="16"/>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16"/>
    <w:bookmarkStart w:name="z55" w:id="17"/>
    <w:p>
      <w:pPr>
        <w:spacing w:after="0"/>
        <w:ind w:left="0"/>
        <w:jc w:val="both"/>
      </w:pPr>
      <w:r>
        <w:rPr>
          <w:rFonts w:ascii="Times New Roman"/>
          <w:b w:val="false"/>
          <w:i w:val="false"/>
          <w:color w:val="000000"/>
          <w:sz w:val="28"/>
        </w:rPr>
        <w:t xml:space="preserve">
      5. Для назначения жилищной помощи семьям (гражданин, либо его представитель по доверенности) ежеквартально обращается в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 ЦОН) или веб-портал "электронного правительства" www.egov.kz (далее - портал) с заявлением и представляет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w:t>
      </w:r>
    </w:p>
    <w:bookmarkEnd w:id="17"/>
    <w:bookmarkStart w:name="z56" w:id="18"/>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18"/>
    <w:bookmarkStart w:name="z57" w:id="19"/>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19"/>
    <w:bookmarkStart w:name="z58" w:id="20"/>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0"/>
    <w:bookmarkStart w:name="z59" w:id="21"/>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21"/>
    <w:bookmarkStart w:name="z60" w:id="22"/>
    <w:p>
      <w:pPr>
        <w:spacing w:after="0"/>
        <w:ind w:left="0"/>
        <w:jc w:val="both"/>
      </w:pPr>
      <w:r>
        <w:rPr>
          <w:rFonts w:ascii="Times New Roman"/>
          <w:b w:val="false"/>
          <w:i w:val="false"/>
          <w:color w:val="000000"/>
          <w:sz w:val="28"/>
        </w:rPr>
        <w:t>
      10. Жилищная помощь не оказывается:</w:t>
      </w:r>
    </w:p>
    <w:bookmarkEnd w:id="22"/>
    <w:bookmarkStart w:name="z61" w:id="23"/>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3"/>
    <w:bookmarkStart w:name="z62" w:id="24"/>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лиц, состоящих на учете в туберкулезном, онкологическом, психоневрологических диспансерах не имеющих группы инвалидности;</w:t>
      </w:r>
    </w:p>
    <w:bookmarkEnd w:id="24"/>
    <w:bookmarkStart w:name="z63" w:id="25"/>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5"/>
    <w:bookmarkStart w:name="z64" w:id="26"/>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26"/>
    <w:bookmarkStart w:name="z65" w:id="27"/>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27"/>
    <w:bookmarkStart w:name="z66" w:id="28"/>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28"/>
    <w:bookmarkStart w:name="z67" w:id="29"/>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29"/>
    <w:bookmarkStart w:name="z68" w:id="30"/>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0"/>
    <w:bookmarkStart w:name="z69" w:id="31"/>
    <w:p>
      <w:pPr>
        <w:spacing w:after="0"/>
        <w:ind w:left="0"/>
        <w:jc w:val="both"/>
      </w:pPr>
      <w:r>
        <w:rPr>
          <w:rFonts w:ascii="Times New Roman"/>
          <w:b w:val="false"/>
          <w:i w:val="false"/>
          <w:color w:val="000000"/>
          <w:sz w:val="28"/>
        </w:rPr>
        <w:t xml:space="preserve">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w:t>
      </w:r>
      <w:r>
        <w:rPr>
          <w:rFonts w:ascii="Times New Roman"/>
          <w:b w:val="false"/>
          <w:i w:val="false"/>
          <w:color w:val="000000"/>
          <w:sz w:val="28"/>
        </w:rPr>
        <w:t>два месячных расчетных показателя</w:t>
      </w:r>
      <w:r>
        <w:rPr>
          <w:rFonts w:ascii="Times New Roman"/>
          <w:b w:val="false"/>
          <w:i w:val="false"/>
          <w:color w:val="000000"/>
          <w:sz w:val="28"/>
        </w:rPr>
        <w:t>, установленного на соответствующий период времени законодательными актами Республики Казахстан.</w:t>
      </w:r>
    </w:p>
    <w:bookmarkEnd w:id="31"/>
    <w:bookmarkStart w:name="z70" w:id="32"/>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32"/>
    <w:bookmarkStart w:name="z71" w:id="33"/>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3"/>
    <w:bookmarkStart w:name="z72" w:id="34"/>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34"/>
    <w:bookmarkStart w:name="z73" w:id="35"/>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35"/>
    <w:bookmarkStart w:name="z74" w:id="36"/>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36"/>
    <w:bookmarkStart w:name="z75" w:id="37"/>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37"/>
    <w:bookmarkStart w:name="z76" w:id="38"/>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законодательстве порядке.</w:t>
      </w:r>
    </w:p>
    <w:bookmarkEnd w:id="38"/>
    <w:bookmarkStart w:name="z77" w:id="39"/>
    <w:p>
      <w:pPr>
        <w:spacing w:after="0"/>
        <w:ind w:left="0"/>
        <w:jc w:val="left"/>
      </w:pPr>
      <w:r>
        <w:rPr>
          <w:rFonts w:ascii="Times New Roman"/>
          <w:b/>
          <w:i w:val="false"/>
          <w:color w:val="000000"/>
        </w:rPr>
        <w:t xml:space="preserve"> 3. Размер жилищной помощи, нормативы содержания жилища и</w:t>
      </w:r>
      <w:r>
        <w:br/>
      </w:r>
      <w:r>
        <w:rPr>
          <w:rFonts w:ascii="Times New Roman"/>
          <w:b/>
          <w:i w:val="false"/>
          <w:color w:val="000000"/>
        </w:rPr>
        <w:t>потребления коммунальных услуг</w:t>
      </w:r>
    </w:p>
    <w:bookmarkEnd w:id="39"/>
    <w:bookmarkStart w:name="z78" w:id="40"/>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0"/>
    <w:bookmarkStart w:name="z79" w:id="41"/>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41"/>
    <w:bookmarkStart w:name="z80" w:id="42"/>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42"/>
    <w:bookmarkStart w:name="z81" w:id="43"/>
    <w:p>
      <w:pPr>
        <w:spacing w:after="0"/>
        <w:ind w:left="0"/>
        <w:jc w:val="both"/>
      </w:pPr>
      <w:r>
        <w:rPr>
          <w:rFonts w:ascii="Times New Roman"/>
          <w:b w:val="false"/>
          <w:i w:val="false"/>
          <w:color w:val="000000"/>
          <w:sz w:val="28"/>
        </w:rPr>
        <w:t xml:space="preserve">
      1) площади: </w:t>
      </w:r>
    </w:p>
    <w:bookmarkEnd w:id="43"/>
    <w:bookmarkStart w:name="z82" w:id="44"/>
    <w:p>
      <w:pPr>
        <w:spacing w:after="0"/>
        <w:ind w:left="0"/>
        <w:jc w:val="both"/>
      </w:pPr>
      <w:r>
        <w:rPr>
          <w:rFonts w:ascii="Times New Roman"/>
          <w:b w:val="false"/>
          <w:i w:val="false"/>
          <w:color w:val="000000"/>
          <w:sz w:val="28"/>
        </w:rPr>
        <w:t>
      для одиноко проживающих граждан – 30 кв. м;</w:t>
      </w:r>
    </w:p>
    <w:bookmarkEnd w:id="44"/>
    <w:bookmarkStart w:name="z83" w:id="45"/>
    <w:p>
      <w:pPr>
        <w:spacing w:after="0"/>
        <w:ind w:left="0"/>
        <w:jc w:val="both"/>
      </w:pPr>
      <w:r>
        <w:rPr>
          <w:rFonts w:ascii="Times New Roman"/>
          <w:b w:val="false"/>
          <w:i w:val="false"/>
          <w:color w:val="000000"/>
          <w:sz w:val="28"/>
        </w:rPr>
        <w:t>
      для семьи из 2-х человек – 30 кв. м;</w:t>
      </w:r>
    </w:p>
    <w:bookmarkEnd w:id="45"/>
    <w:bookmarkStart w:name="z84" w:id="46"/>
    <w:p>
      <w:pPr>
        <w:spacing w:after="0"/>
        <w:ind w:left="0"/>
        <w:jc w:val="both"/>
      </w:pPr>
      <w:r>
        <w:rPr>
          <w:rFonts w:ascii="Times New Roman"/>
          <w:b w:val="false"/>
          <w:i w:val="false"/>
          <w:color w:val="000000"/>
          <w:sz w:val="28"/>
        </w:rPr>
        <w:t>
      для семьи из 3-х человек – 38,52 кв. м;</w:t>
      </w:r>
    </w:p>
    <w:bookmarkEnd w:id="46"/>
    <w:bookmarkStart w:name="z85" w:id="47"/>
    <w:p>
      <w:pPr>
        <w:spacing w:after="0"/>
        <w:ind w:left="0"/>
        <w:jc w:val="both"/>
      </w:pPr>
      <w:r>
        <w:rPr>
          <w:rFonts w:ascii="Times New Roman"/>
          <w:b w:val="false"/>
          <w:i w:val="false"/>
          <w:color w:val="000000"/>
          <w:sz w:val="28"/>
        </w:rPr>
        <w:t>
      для семьи из 4-х и более человек – по 15 кв. м на каждого, но не более 38,52 кв. м.</w:t>
      </w:r>
    </w:p>
    <w:bookmarkEnd w:id="47"/>
    <w:bookmarkStart w:name="z86" w:id="48"/>
    <w:p>
      <w:pPr>
        <w:spacing w:after="0"/>
        <w:ind w:left="0"/>
        <w:jc w:val="both"/>
      </w:pPr>
      <w:r>
        <w:rPr>
          <w:rFonts w:ascii="Times New Roman"/>
          <w:b w:val="false"/>
          <w:i w:val="false"/>
          <w:color w:val="000000"/>
          <w:sz w:val="28"/>
        </w:rPr>
        <w:t>
      2) расхода газа для семей проживающих в частных домостроениях – 1 (один) баллон в месяц;</w:t>
      </w:r>
    </w:p>
    <w:bookmarkEnd w:id="48"/>
    <w:bookmarkStart w:name="z87" w:id="49"/>
    <w:p>
      <w:pPr>
        <w:spacing w:after="0"/>
        <w:ind w:left="0"/>
        <w:jc w:val="both"/>
      </w:pPr>
      <w:r>
        <w:rPr>
          <w:rFonts w:ascii="Times New Roman"/>
          <w:b w:val="false"/>
          <w:i w:val="false"/>
          <w:color w:val="000000"/>
          <w:sz w:val="28"/>
        </w:rPr>
        <w:t>
      3) потребления электроэнергии в месяц:</w:t>
      </w:r>
    </w:p>
    <w:bookmarkEnd w:id="49"/>
    <w:bookmarkStart w:name="z88" w:id="50"/>
    <w:p>
      <w:pPr>
        <w:spacing w:after="0"/>
        <w:ind w:left="0"/>
        <w:jc w:val="both"/>
      </w:pPr>
      <w:r>
        <w:rPr>
          <w:rFonts w:ascii="Times New Roman"/>
          <w:b w:val="false"/>
          <w:i w:val="false"/>
          <w:color w:val="000000"/>
          <w:sz w:val="28"/>
        </w:rPr>
        <w:t>
      при проживании 1-го человека – 70 кВт;</w:t>
      </w:r>
    </w:p>
    <w:bookmarkEnd w:id="50"/>
    <w:bookmarkStart w:name="z89" w:id="51"/>
    <w:p>
      <w:pPr>
        <w:spacing w:after="0"/>
        <w:ind w:left="0"/>
        <w:jc w:val="both"/>
      </w:pPr>
      <w:r>
        <w:rPr>
          <w:rFonts w:ascii="Times New Roman"/>
          <w:b w:val="false"/>
          <w:i w:val="false"/>
          <w:color w:val="000000"/>
          <w:sz w:val="28"/>
        </w:rPr>
        <w:t>
      при проживании 2-х человек – 140 кВт;</w:t>
      </w:r>
    </w:p>
    <w:bookmarkEnd w:id="51"/>
    <w:bookmarkStart w:name="z90" w:id="52"/>
    <w:p>
      <w:pPr>
        <w:spacing w:after="0"/>
        <w:ind w:left="0"/>
        <w:jc w:val="both"/>
      </w:pPr>
      <w:r>
        <w:rPr>
          <w:rFonts w:ascii="Times New Roman"/>
          <w:b w:val="false"/>
          <w:i w:val="false"/>
          <w:color w:val="000000"/>
          <w:sz w:val="28"/>
        </w:rPr>
        <w:t>
      при проживании 3-х человек – по 210 кВт;</w:t>
      </w:r>
    </w:p>
    <w:bookmarkEnd w:id="52"/>
    <w:bookmarkStart w:name="z91" w:id="53"/>
    <w:p>
      <w:pPr>
        <w:spacing w:after="0"/>
        <w:ind w:left="0"/>
        <w:jc w:val="both"/>
      </w:pPr>
      <w:r>
        <w:rPr>
          <w:rFonts w:ascii="Times New Roman"/>
          <w:b w:val="false"/>
          <w:i w:val="false"/>
          <w:color w:val="000000"/>
          <w:sz w:val="28"/>
        </w:rPr>
        <w:t>
      при проживании 4-х человек – по 280 кВт;</w:t>
      </w:r>
    </w:p>
    <w:bookmarkEnd w:id="53"/>
    <w:p>
      <w:pPr>
        <w:spacing w:after="0"/>
        <w:ind w:left="0"/>
        <w:jc w:val="both"/>
      </w:pPr>
      <w:r>
        <w:rPr>
          <w:rFonts w:ascii="Times New Roman"/>
          <w:b w:val="false"/>
          <w:i w:val="false"/>
          <w:color w:val="000000"/>
          <w:sz w:val="28"/>
        </w:rPr>
        <w:t>
      4) расхода угля на 1 кв. м. общей площади жилого домостроения – 129,8 кг, но не более 5000 кг на дом.</w:t>
      </w:r>
    </w:p>
    <w:bookmarkStart w:name="z27" w:id="54"/>
    <w:p>
      <w:pPr>
        <w:spacing w:after="0"/>
        <w:ind w:left="0"/>
        <w:jc w:val="both"/>
      </w:pPr>
      <w:r>
        <w:rPr>
          <w:rFonts w:ascii="Times New Roman"/>
          <w:b w:val="false"/>
          <w:i w:val="false"/>
          <w:color w:val="000000"/>
          <w:sz w:val="28"/>
        </w:rPr>
        <w:t xml:space="preserve">
       </w:t>
      </w:r>
    </w:p>
    <w:bookmarkEnd w:id="54"/>
    <w:bookmarkStart w:name="z92" w:id="55"/>
    <w:p>
      <w:pPr>
        <w:spacing w:after="0"/>
        <w:ind w:left="0"/>
        <w:jc w:val="left"/>
      </w:pPr>
      <w:r>
        <w:rPr>
          <w:rFonts w:ascii="Times New Roman"/>
          <w:b/>
          <w:i w:val="false"/>
          <w:color w:val="000000"/>
        </w:rPr>
        <w:t xml:space="preserve"> 4. Выплата жилищной помощи</w:t>
      </w:r>
    </w:p>
    <w:bookmarkEnd w:id="55"/>
    <w:bookmarkStart w:name="z93" w:id="56"/>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56"/>
    <w:bookmarkStart w:name="z94" w:id="57"/>
    <w:p>
      <w:pPr>
        <w:spacing w:after="0"/>
        <w:ind w:left="0"/>
        <w:jc w:val="left"/>
      </w:pPr>
      <w:r>
        <w:rPr>
          <w:rFonts w:ascii="Times New Roman"/>
          <w:b/>
          <w:i w:val="false"/>
          <w:color w:val="000000"/>
        </w:rPr>
        <w:t xml:space="preserve"> 5. Заключительные положения</w:t>
      </w:r>
    </w:p>
    <w:bookmarkEnd w:id="57"/>
    <w:bookmarkStart w:name="z95" w:id="58"/>
    <w:p>
      <w:pPr>
        <w:spacing w:after="0"/>
        <w:ind w:left="0"/>
        <w:jc w:val="both"/>
      </w:pPr>
      <w:r>
        <w:rPr>
          <w:rFonts w:ascii="Times New Roman"/>
          <w:b w:val="false"/>
          <w:i w:val="false"/>
          <w:color w:val="000000"/>
          <w:sz w:val="28"/>
        </w:rPr>
        <w:t xml:space="preserve">
      24. Отношения,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в соответствии с действующим законодательством Республики Казахстан.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