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0d72" w14:textId="3040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15 декабря 2014 года № 1152. Зарегистрировано Департаментом юстиции Восточно-Казахстанской области 31 декабря 2014 года № 3610. Утратило силу - постановлением акимата города Риддера Восточно-Казахстанской области от 06 января 2016 года № 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Риддера Восточно-Казахстанской области от 06.01.2016 № 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от 23 января 2001 года "О занятости населения", в целях расширения системы государственных гарантий и для поддержки различных групп населения, испытывающих затруднение в трудоустройстве,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Организовать общественные работы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2015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оплаты труда из средств местного бюджета утвердить в размере не менее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города Риддера Д.Б. Дюсембаева.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11290"/>
      </w:tblGrid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"15"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2015 году, виды, объемы, источники финансирования и конкретные условия общественных работ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- в редакции постановления акимата города Риддера Восточно-Казахстанской области от 12.06.2015 </w:t>
      </w:r>
      <w:r>
        <w:rPr>
          <w:rFonts w:ascii="Times New Roman"/>
          <w:b w:val="false"/>
          <w:i w:val="false"/>
          <w:color w:val="ff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5158"/>
        <w:gridCol w:w="1988"/>
        <w:gridCol w:w="2249"/>
        <w:gridCol w:w="993"/>
        <w:gridCol w:w="903"/>
        <w:gridCol w:w="373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отправление факсов, копирование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 распечатка текстов;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маслихата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протоколов сессий и постоянных комиссий;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туризма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документами, отправление факсов, копирование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хозяйства, ветеринарии и земельных отношений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отправление факсов, копирование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городских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мероприятий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благоусройстве территории города;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 факсов, копирование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культуры, развития языков, физической культуры и спорта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и проведении городских спортивно-массовых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в оформлении архивных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города Риддера" Департамента внутренних дел Восточно-Казахстанской области Министерства внутренних дел Респулики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городу Риддер Департамента государственных доходов по Восточно -Казахстанской области, Комитета государственных доходов Министерства финансов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 извещений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Восточно-Казахстанской области" управление статистики города Риддера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Восточно-Казахстанского областного суда Департамента по обеспечению деятельности судов при Верховном Суде Республики Казахстан" (Риддерский городской суд по Восточно-Казахстанской области)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делопроизводству, оформлении архивных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филиал Республиканского государственного коммунального предприятия "Центр по недвижимости по ВКО" Комитета регистрационной службы и оказания правовой помощи Министерства юстиции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делопроизводству, оформлении архивных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дружбы народов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проведении культурно-массовых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мероприятий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Риддерское городское коммунальное предприятие Восточно-Казахстанского областного филиала Республиканского государственного предприятия "Государственный центр по выплате пенсий"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"Централизованная библиотечная система" акимата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по обслуживанию читателей;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городских культурно-массовых мероприятий; помощь в работе с книжным фондом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человек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экземпляров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"Кабинет психолого-педагогической коррекции" управления образования ВКО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уходу за детьми с ограниченными возможностями в развитии;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детей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"Детский приют "Светоч"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уходу за детьми;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детей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"Спортивный комплекс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проведении спортивно-культурно-массовых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"Алтайский ботанический сад" Комитета науки Министерства образования и науки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уходу за научными коллекциями природной флоры;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насаждений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"Центр обучения языкам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"Риддерское городское управление казначейства"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Восточно-Казахстанского областного суда Департамента по обеспечению деятельности судов при Верховном Суде Республики Казахстан" (Специализированный административный суд города Риддера)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"Дворец культуры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проведении культурно-массовых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развития молодежных инициатив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проведении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Риддерское отделение Восточно-Казахстанского филиала Республиканского государственного предприятия "Научно-производственный центр земельного кадастра"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формировании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формировании архивного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регистрации и подшивке входящей и исходящей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Продолжительность рабочей недели составляет 5 дней с двумя выходными, восьми часовой рабочий день, обеденный перерыв 1 час; </w:t>
      </w:r>
      <w:r>
        <w:rPr>
          <w:rFonts w:ascii="Times New Roman"/>
          <w:b w:val="false"/>
          <w:i w:val="false"/>
          <w:color w:val="000000"/>
          <w:sz w:val="28"/>
        </w:rPr>
        <w:t>оплата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пенсионные и </w:t>
      </w:r>
      <w:r>
        <w:rPr>
          <w:rFonts w:ascii="Times New Roman"/>
          <w:b w:val="false"/>
          <w:i w:val="false"/>
          <w:color w:val="000000"/>
          <w:sz w:val="28"/>
        </w:rPr>
        <w:t>социальные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отчисления, компенсация за неиспользованный трудовой отпуск регулируются в соответствии с законодательством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инструктаж </w:t>
      </w:r>
      <w:r>
        <w:rPr>
          <w:rFonts w:ascii="Times New Roman"/>
          <w:b w:val="false"/>
          <w:i w:val="false"/>
          <w:color w:val="000000"/>
          <w:sz w:val="28"/>
        </w:rPr>
        <w:t>по 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оборудованием,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здоровья, производятся работодателем в соответствии с законодательством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обязанностями, 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