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2fc2" w14:textId="4352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16 апреля 2012 года № 3/3-V "Об утверждении Правил о размере и порядке оказания жилищной помощи в городе Риддере"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15 июля 2014 года N 28/6-V. Зарегистрировано Департаментом юстиции Восточно-Казахстанской области 04 августа 2014 года № 3436. Утратило силу - решением Риддерского городского маслихата Восточно-Казахстанской области от 16 февраля 2015 года N 31/2-V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16.02.2015 N 31/2-V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за № 5-4-168, опубликовано 08 мая 2012 года в газете "Риддерские вести" №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Риддерский городской маслихат РЕШИЛ:";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в городе Риддере,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Жилищная помощь назначается на текущий квартал. Заявления принимаются в течение квартала. Справки о доходах семьи, квитанции об оплате коммунальных услуг, услуг связи, расходов на содержание жилого дома (жилого здания) представляются за квартал, предшествующий кварталу обращения. В случае неоплаты или частичной оплаты коммунальных услуг за предшествующий квартал жилищная помощь семье не назначается.";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"12. Необоснованно полученные суммы жилищного пособия подлежат возврату получателем в добровольном порядке, а в случае отказа в установленном законодательстве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угля, согласно предоставленных документов.".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Н.ЗАМЯТИН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