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0eb9" w14:textId="ce40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ижении базовой налоговой ставки на придомовые земельные участки, превышающие 1000 квадратных ме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6 апреля 2014 года N 26/8-V. Зарегистрировано Департаментом юстиции Восточно-Казахстанской области 20 мая 2014 года № 3342. Утратило силу - решением Риддерского городского маслихата Восточно-Казахстанской области от 12 марта 2018 года № 19/1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12.03.2018 № 19/18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3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изить базовую ставку налога на придомовые земельные участки превышающие 1000 квадратных метров с 6 (шести) тенге до 1 (одного) тенге за 1 (один) квадратный метр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9 декабря 2008 года № 13/3-V "Об утверждении базовой налоговой ставки на придомовые земельные участки, превышающие 1000 квадратных метров" (зарегистрировано в Реестре государственной регистрации нормативных правовых актов за номером 5-4-103 от 12 января 2009 года, опубликовано в газете "Лениногорская правда" № 3 от 16 января 2009 года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ШАНЬШ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АН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