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996" w14:textId="3fa9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марта 2014 года № 21/151-V. Зарегистрировано Департаментом юстиции Восточно-Казахстанской области 15 апреля 2014 года № 3231.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5-3-94, опубликовано в газете "7 дней" от 19 августа 2010 года № 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Дмитропавленко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Курчатовского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