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af6f" w14:textId="f53a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поселках и сельских округах города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апреля 2014 года № 29/153-V. Зарегистрировано Департаментом юстиции Восточно-Казахстанской области 20 мая 2014 года № 3347. Утратило силу решением маслихата города Семей области Абай от 10 ноября 2023 года № 12/74-VIII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10.11.2023 </w:t>
      </w:r>
      <w:r>
        <w:rPr>
          <w:rFonts w:ascii="Times New Roman"/>
          <w:b w:val="false"/>
          <w:i w:val="false"/>
          <w:color w:val="ff0000"/>
          <w:sz w:val="28"/>
        </w:rPr>
        <w:t>№ 12/74-VIII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поселках и сельских округах города Семей.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Тастекеев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Акжалов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2014 года № 29/153-V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и определения</w:t>
      </w:r>
      <w:r>
        <w:br/>
      </w:r>
      <w:r>
        <w:rPr>
          <w:rFonts w:ascii="Times New Roman"/>
          <w:b/>
          <w:i w:val="false"/>
          <w:color w:val="000000"/>
        </w:rPr>
        <w:t>количества представителей жителей села, улицы, многоквартирного</w:t>
      </w:r>
      <w:r>
        <w:br/>
      </w:r>
      <w:r>
        <w:rPr>
          <w:rFonts w:ascii="Times New Roman"/>
          <w:b/>
          <w:i w:val="false"/>
          <w:color w:val="000000"/>
        </w:rPr>
        <w:t>жилого дома для участия в сходе местного сообщества в поселках</w:t>
      </w:r>
      <w:r>
        <w:br/>
      </w:r>
      <w:r>
        <w:rPr>
          <w:rFonts w:ascii="Times New Roman"/>
          <w:b/>
          <w:i w:val="false"/>
          <w:color w:val="000000"/>
        </w:rPr>
        <w:t>и сельских округах города Семей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поселках и сельских округах города Семей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в поселках и сельских округах города Семей.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в поселках и сельских округах города Семей (далее - раздельный сход) на территории поселков, сельских округах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поселка,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Семей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поселка и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поселка,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количественном составе на 100 жителей 1 представитель.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дома, для участия в сходе местного сообщества определяется на основе принципа равного представительства.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поселка или сельского округа.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